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80891" w14:textId="77777777" w:rsidR="00CF712B" w:rsidRPr="00D847D6" w:rsidRDefault="00CF712B" w:rsidP="00CF712B">
      <w:pPr>
        <w:jc w:val="center"/>
        <w:rPr>
          <w:b/>
        </w:rPr>
      </w:pPr>
      <w:r>
        <w:rPr>
          <w:b/>
        </w:rPr>
        <w:t>DRP</w:t>
      </w:r>
      <w:r w:rsidRPr="00D847D6">
        <w:rPr>
          <w:b/>
        </w:rPr>
        <w:t xml:space="preserve"> EXAMPLE </w:t>
      </w:r>
    </w:p>
    <w:p w14:paraId="1AAD844F" w14:textId="77777777" w:rsidR="00CF712B" w:rsidRPr="00D847D6" w:rsidRDefault="00CF712B" w:rsidP="00CF712B"/>
    <w:p w14:paraId="0DB9982E" w14:textId="506E505B" w:rsidR="00CF712B" w:rsidRDefault="00CF712B" w:rsidP="00CF712B">
      <w:r w:rsidRPr="00D847D6">
        <w:t xml:space="preserve">The following </w:t>
      </w:r>
      <w:r>
        <w:t>document is provided as an example of possible layout for a Debris Recovery Plan</w:t>
      </w:r>
      <w:r w:rsidR="00C9223B">
        <w:t xml:space="preserve"> (DRP)</w:t>
      </w:r>
      <w:r>
        <w:t xml:space="preserve">. Specific details on required content are included in </w:t>
      </w:r>
      <w:r w:rsidR="000B34F1">
        <w:rPr>
          <w:color w:val="FF0000"/>
        </w:rPr>
        <w:t>USSF</w:t>
      </w:r>
      <w:r w:rsidRPr="00C9223B">
        <w:rPr>
          <w:color w:val="FF0000"/>
        </w:rPr>
        <w:t>MAN 91-710</w:t>
      </w:r>
      <w:r>
        <w:t xml:space="preserve"> </w:t>
      </w:r>
      <w:r w:rsidRPr="00CF712B">
        <w:rPr>
          <w:color w:val="FF0000"/>
        </w:rPr>
        <w:t>Volume 6, Section</w:t>
      </w:r>
      <w:r>
        <w:rPr>
          <w:color w:val="FF0000"/>
        </w:rPr>
        <w:t xml:space="preserve"> 4.7</w:t>
      </w:r>
      <w:r>
        <w:t>. The Range User has the flexibility to decide on document layout and format.</w:t>
      </w:r>
    </w:p>
    <w:p w14:paraId="240FC925" w14:textId="77777777" w:rsidR="00CF712B" w:rsidRDefault="00CF712B" w:rsidP="00CF712B"/>
    <w:p w14:paraId="0CA45F45" w14:textId="77777777" w:rsidR="00CF712B" w:rsidRDefault="00CF712B" w:rsidP="00CF712B">
      <w:r>
        <w:t>As described in Volume 6, Section 4.7, t</w:t>
      </w:r>
      <w:r w:rsidRPr="00A63E8C">
        <w:t xml:space="preserve">he </w:t>
      </w:r>
      <w:r>
        <w:t>DRP</w:t>
      </w:r>
      <w:r w:rsidRPr="00A63E8C">
        <w:t xml:space="preserve"> provides a detailed description </w:t>
      </w:r>
      <w:r w:rsidRPr="00CF712B">
        <w:t>needed to address any inadvertent vehicle impact on land or near shore. This includes all prelaunch, launch, landing activities, and any unmanned</w:t>
      </w:r>
      <w:r>
        <w:t xml:space="preserve"> aerial system (UAS) operations</w:t>
      </w:r>
      <w:r w:rsidRPr="00A63E8C">
        <w:t xml:space="preserve">. It is one of the media through which missile system prelaunch safety </w:t>
      </w:r>
      <w:r w:rsidR="000B34F1">
        <w:t xml:space="preserve">package </w:t>
      </w:r>
      <w:r w:rsidRPr="00A63E8C">
        <w:t>approval is obtained.</w:t>
      </w:r>
    </w:p>
    <w:p w14:paraId="18E790D7" w14:textId="77777777" w:rsidR="00CF712B" w:rsidRDefault="00CF712B" w:rsidP="00CF712B"/>
    <w:p w14:paraId="06AC597B" w14:textId="6787875A" w:rsidR="00CF712B" w:rsidRDefault="00CF712B" w:rsidP="00CF712B">
      <w:r>
        <w:t xml:space="preserve">If the Range User chooses to use this template as a deliverable format, it is recommended that </w:t>
      </w:r>
      <w:r w:rsidRPr="00CF712B">
        <w:rPr>
          <w:color w:val="FF0000"/>
        </w:rPr>
        <w:t>Volume 6, Section 4.7</w:t>
      </w:r>
      <w:r>
        <w:t xml:space="preserve"> be used as a checklist for populating the existing sections and subsections, or adding new sections or subsections to the document, as needed. </w:t>
      </w:r>
      <w:r w:rsidRPr="00785633">
        <w:rPr>
          <w:u w:val="single"/>
        </w:rPr>
        <w:t xml:space="preserve">This </w:t>
      </w:r>
      <w:r>
        <w:rPr>
          <w:u w:val="single"/>
        </w:rPr>
        <w:t>DRP</w:t>
      </w:r>
      <w:r w:rsidRPr="00785633">
        <w:rPr>
          <w:u w:val="single"/>
        </w:rPr>
        <w:t xml:space="preserve"> example is by no means complete</w:t>
      </w:r>
      <w:r>
        <w:t xml:space="preserve">; therefore the Range User should use the </w:t>
      </w:r>
      <w:r w:rsidRPr="00CF712B">
        <w:rPr>
          <w:color w:val="FF0000"/>
        </w:rPr>
        <w:t>Volume 6, Section 4.7</w:t>
      </w:r>
      <w:r>
        <w:t xml:space="preserve"> as the driver for document completion.</w:t>
      </w:r>
    </w:p>
    <w:p w14:paraId="1CF18134" w14:textId="77777777" w:rsidR="00CF712B" w:rsidRDefault="00CF712B" w:rsidP="00CF712B"/>
    <w:p w14:paraId="77F6603C" w14:textId="395C0801" w:rsidR="00CF712B" w:rsidRDefault="00CF712B" w:rsidP="00CF712B">
      <w:r>
        <w:t>[</w:t>
      </w:r>
      <w:r w:rsidR="00454DCA" w:rsidRPr="00454DCA">
        <w:rPr>
          <w:i/>
        </w:rPr>
        <w:t>Guidance</w:t>
      </w:r>
      <w:r w:rsidR="00454DCA">
        <w:t xml:space="preserve">: </w:t>
      </w:r>
      <w:r w:rsidR="00216480">
        <w:rPr>
          <w:i/>
        </w:rPr>
        <w:t>The DRP addresses how the Range User will respond to a land or shallow water impact</w:t>
      </w:r>
      <w:r w:rsidR="00534F47">
        <w:rPr>
          <w:i/>
        </w:rPr>
        <w:t xml:space="preserve"> and h</w:t>
      </w:r>
      <w:r w:rsidR="00216480">
        <w:rPr>
          <w:i/>
        </w:rPr>
        <w:t>ow the Range User will investigate the incident, participate with Government and local agencies, address impact area hazards, and communications</w:t>
      </w:r>
      <w:r w:rsidR="00C9223B">
        <w:rPr>
          <w:i/>
        </w:rPr>
        <w:t>, and debris recovery</w:t>
      </w:r>
      <w:r w:rsidR="00216480">
        <w:rPr>
          <w:i/>
        </w:rPr>
        <w:t>.</w:t>
      </w:r>
      <w:r>
        <w:t>]</w:t>
      </w:r>
    </w:p>
    <w:p w14:paraId="41D6CE6A" w14:textId="77777777" w:rsidR="00C9223B" w:rsidRDefault="00C9223B" w:rsidP="00CF712B"/>
    <w:p w14:paraId="68B992A5" w14:textId="431CC10E" w:rsidR="0018376E" w:rsidRDefault="00C9223B" w:rsidP="00CF712B">
      <w:r w:rsidRPr="00F53EAB">
        <w:t>[</w:t>
      </w:r>
      <w:r w:rsidR="00454DCA" w:rsidRPr="00454DCA">
        <w:rPr>
          <w:i/>
        </w:rPr>
        <w:t>Guidance</w:t>
      </w:r>
      <w:r w:rsidR="0093698B">
        <w:rPr>
          <w:i/>
        </w:rPr>
        <w:t>:</w:t>
      </w:r>
      <w:r w:rsidR="00454DCA" w:rsidRPr="00F53EAB">
        <w:rPr>
          <w:i/>
        </w:rPr>
        <w:t xml:space="preserve"> </w:t>
      </w:r>
      <w:r w:rsidRPr="00F53EAB">
        <w:rPr>
          <w:i/>
        </w:rPr>
        <w:t xml:space="preserve">Note: It is recommended that the term Accident Investigation Board </w:t>
      </w:r>
      <w:r w:rsidR="0018376E" w:rsidRPr="00F53EAB">
        <w:rPr>
          <w:i/>
        </w:rPr>
        <w:t>(AIB) not be used to describe the Range User accident investigation body</w:t>
      </w:r>
      <w:r w:rsidR="000B34F1">
        <w:rPr>
          <w:i/>
        </w:rPr>
        <w:t>,</w:t>
      </w:r>
      <w:r w:rsidR="0018376E" w:rsidRPr="00F53EAB">
        <w:rPr>
          <w:i/>
        </w:rPr>
        <w:t xml:space="preserve"> as the term is a formal Air Force and Federal Aviation Administration term describing the entity that is formed following </w:t>
      </w:r>
      <w:r w:rsidR="00F53EAB" w:rsidRPr="00F53EAB">
        <w:rPr>
          <w:i/>
        </w:rPr>
        <w:t xml:space="preserve">a </w:t>
      </w:r>
      <w:r w:rsidR="0018376E" w:rsidRPr="00F53EAB">
        <w:rPr>
          <w:i/>
        </w:rPr>
        <w:t>C</w:t>
      </w:r>
      <w:r w:rsidR="00F53EAB" w:rsidRPr="00F53EAB">
        <w:rPr>
          <w:i/>
        </w:rPr>
        <w:t>lass A aircraft or space mishap. Use of the term may</w:t>
      </w:r>
      <w:r w:rsidR="0018376E" w:rsidRPr="00F53EAB">
        <w:rPr>
          <w:i/>
        </w:rPr>
        <w:t xml:space="preserve"> create confusion if used in association with a commercial launch anomaly</w:t>
      </w:r>
      <w:r w:rsidR="0018376E" w:rsidRPr="0018376E">
        <w:t>.</w:t>
      </w:r>
      <w:r w:rsidR="00F53EAB">
        <w:t>]</w:t>
      </w:r>
    </w:p>
    <w:p w14:paraId="323BB17D" w14:textId="77777777" w:rsidR="00216480" w:rsidRDefault="00CF712B" w:rsidP="00216480">
      <w:pPr>
        <w:rPr>
          <w:sz w:val="20"/>
          <w:szCs w:val="20"/>
        </w:rPr>
      </w:pPr>
      <w:r w:rsidRPr="00D847D6">
        <w:br w:type="page"/>
      </w:r>
    </w:p>
    <w:p w14:paraId="3714D151" w14:textId="77777777" w:rsidR="00216480" w:rsidRPr="0047219C" w:rsidRDefault="00216480" w:rsidP="00216480">
      <w:pPr>
        <w:jc w:val="center"/>
        <w:rPr>
          <w:b/>
          <w:iCs/>
          <w:color w:val="333399"/>
          <w:sz w:val="72"/>
          <w:szCs w:val="72"/>
        </w:rPr>
      </w:pPr>
      <w:r w:rsidRPr="00D32E1C">
        <w:rPr>
          <w:b/>
          <w:iCs/>
          <w:color w:val="FF0000"/>
          <w:sz w:val="72"/>
          <w:szCs w:val="72"/>
        </w:rPr>
        <w:lastRenderedPageBreak/>
        <w:t>&lt;Company Name&gt;</w:t>
      </w:r>
    </w:p>
    <w:p w14:paraId="34AEE027" w14:textId="77777777" w:rsidR="00216480" w:rsidRDefault="00216480" w:rsidP="00216480">
      <w:pPr>
        <w:jc w:val="center"/>
        <w:rPr>
          <w:sz w:val="48"/>
        </w:rPr>
      </w:pPr>
      <w:r>
        <w:rPr>
          <w:sz w:val="48"/>
        </w:rPr>
        <w:t>DRAFT</w:t>
      </w:r>
    </w:p>
    <w:p w14:paraId="33D9F5D6" w14:textId="77777777" w:rsidR="00216480" w:rsidRPr="008E01D8" w:rsidRDefault="00216480" w:rsidP="00216480">
      <w:pPr>
        <w:jc w:val="center"/>
        <w:rPr>
          <w:b/>
          <w:iCs/>
          <w:sz w:val="44"/>
          <w:szCs w:val="44"/>
        </w:rPr>
      </w:pPr>
      <w:r>
        <w:rPr>
          <w:b/>
          <w:iCs/>
          <w:sz w:val="44"/>
          <w:szCs w:val="44"/>
        </w:rPr>
        <w:t>D</w:t>
      </w:r>
      <w:r w:rsidR="00C9223B">
        <w:rPr>
          <w:b/>
          <w:iCs/>
          <w:sz w:val="44"/>
          <w:szCs w:val="44"/>
        </w:rPr>
        <w:t>EBRIS RECOVERY PLAN</w:t>
      </w:r>
      <w:r w:rsidRPr="008E01D8">
        <w:rPr>
          <w:b/>
          <w:iCs/>
          <w:sz w:val="44"/>
          <w:szCs w:val="44"/>
        </w:rPr>
        <w:t xml:space="preserve"> (</w:t>
      </w:r>
      <w:r>
        <w:rPr>
          <w:b/>
          <w:iCs/>
          <w:sz w:val="44"/>
          <w:szCs w:val="44"/>
        </w:rPr>
        <w:t>DR</w:t>
      </w:r>
      <w:r w:rsidRPr="008E01D8">
        <w:rPr>
          <w:b/>
          <w:iCs/>
          <w:sz w:val="44"/>
          <w:szCs w:val="44"/>
        </w:rPr>
        <w:t>P)</w:t>
      </w:r>
    </w:p>
    <w:p w14:paraId="4BB8D906" w14:textId="77777777" w:rsidR="00216480" w:rsidRPr="008E01D8" w:rsidRDefault="00216480" w:rsidP="00216480">
      <w:pPr>
        <w:jc w:val="center"/>
        <w:rPr>
          <w:b/>
          <w:iCs/>
          <w:sz w:val="44"/>
          <w:szCs w:val="44"/>
        </w:rPr>
      </w:pPr>
      <w:r w:rsidRPr="008E01D8">
        <w:rPr>
          <w:b/>
          <w:iCs/>
          <w:sz w:val="44"/>
          <w:szCs w:val="44"/>
        </w:rPr>
        <w:t>FOR THE</w:t>
      </w:r>
    </w:p>
    <w:p w14:paraId="0D6AA38F" w14:textId="77777777" w:rsidR="00216480" w:rsidRPr="008E01D8" w:rsidRDefault="00216480" w:rsidP="00216480">
      <w:pPr>
        <w:jc w:val="center"/>
        <w:rPr>
          <w:b/>
          <w:iCs/>
          <w:sz w:val="44"/>
          <w:szCs w:val="44"/>
        </w:rPr>
      </w:pPr>
      <w:r w:rsidRPr="00D32E1C">
        <w:rPr>
          <w:b/>
          <w:iCs/>
          <w:color w:val="FF0000"/>
          <w:sz w:val="44"/>
          <w:szCs w:val="44"/>
        </w:rPr>
        <w:t>&lt;Title&gt;</w:t>
      </w:r>
      <w:r w:rsidRPr="008E01D8">
        <w:rPr>
          <w:b/>
          <w:iCs/>
          <w:sz w:val="44"/>
          <w:szCs w:val="44"/>
        </w:rPr>
        <w:t xml:space="preserve"> PROGRAM</w:t>
      </w:r>
    </w:p>
    <w:p w14:paraId="4F115966" w14:textId="77777777" w:rsidR="00216480" w:rsidRDefault="00216480" w:rsidP="00216480">
      <w:pPr>
        <w:rPr>
          <w:b/>
          <w:color w:val="CC0000"/>
          <w:sz w:val="44"/>
          <w:szCs w:val="44"/>
        </w:rPr>
      </w:pPr>
    </w:p>
    <w:p w14:paraId="679F7D96" w14:textId="77777777" w:rsidR="00216480" w:rsidRDefault="00216480" w:rsidP="00216480">
      <w:pPr>
        <w:jc w:val="center"/>
        <w:rPr>
          <w:sz w:val="48"/>
        </w:rPr>
      </w:pPr>
    </w:p>
    <w:p w14:paraId="6CA1D408" w14:textId="77777777" w:rsidR="00216480" w:rsidRDefault="00216480" w:rsidP="00216480">
      <w:pPr>
        <w:jc w:val="center"/>
        <w:rPr>
          <w:sz w:val="40"/>
        </w:rPr>
      </w:pPr>
      <w:r>
        <w:rPr>
          <w:sz w:val="40"/>
        </w:rPr>
        <w:t xml:space="preserve">Document Number: </w:t>
      </w:r>
      <w:r w:rsidRPr="00D32E1C">
        <w:rPr>
          <w:color w:val="FF0000"/>
          <w:sz w:val="40"/>
        </w:rPr>
        <w:t>XXXXX</w:t>
      </w:r>
    </w:p>
    <w:p w14:paraId="1750305E" w14:textId="77777777" w:rsidR="00216480" w:rsidRDefault="00216480" w:rsidP="00216480">
      <w:pPr>
        <w:jc w:val="center"/>
        <w:rPr>
          <w:sz w:val="40"/>
        </w:rPr>
      </w:pPr>
      <w:r>
        <w:rPr>
          <w:sz w:val="40"/>
        </w:rPr>
        <w:t xml:space="preserve">Revision </w:t>
      </w:r>
      <w:r w:rsidRPr="00D32E1C">
        <w:rPr>
          <w:color w:val="FF0000"/>
          <w:sz w:val="40"/>
        </w:rPr>
        <w:t>X</w:t>
      </w:r>
      <w:r>
        <w:rPr>
          <w:sz w:val="40"/>
        </w:rPr>
        <w:t xml:space="preserve">, </w:t>
      </w:r>
      <w:r w:rsidRPr="00D32E1C">
        <w:rPr>
          <w:color w:val="FF0000"/>
          <w:sz w:val="40"/>
        </w:rPr>
        <w:t>15 Sep 2020</w:t>
      </w:r>
    </w:p>
    <w:p w14:paraId="7A5C4A8E" w14:textId="77777777" w:rsidR="00216480" w:rsidRDefault="00216480" w:rsidP="00216480">
      <w:pPr>
        <w:jc w:val="center"/>
        <w:rPr>
          <w:sz w:val="40"/>
        </w:rPr>
      </w:pPr>
    </w:p>
    <w:p w14:paraId="41A52392" w14:textId="77777777" w:rsidR="00216480" w:rsidRDefault="00216480" w:rsidP="00216480">
      <w:pPr>
        <w:jc w:val="center"/>
        <w:rPr>
          <w:sz w:val="40"/>
        </w:rPr>
      </w:pPr>
      <w:r>
        <w:rPr>
          <w:sz w:val="40"/>
        </w:rPr>
        <w:t>***************************</w:t>
      </w:r>
    </w:p>
    <w:p w14:paraId="775266C9" w14:textId="77777777" w:rsidR="00216480" w:rsidRDefault="00216480" w:rsidP="00216480">
      <w:pPr>
        <w:jc w:val="center"/>
      </w:pPr>
    </w:p>
    <w:p w14:paraId="2F3E298D" w14:textId="77777777" w:rsidR="00216480" w:rsidRDefault="00216480" w:rsidP="00216480">
      <w:pPr>
        <w:jc w:val="center"/>
      </w:pPr>
      <w:r>
        <w:t>This document is meant as an example only. Detailed requirements</w:t>
      </w:r>
    </w:p>
    <w:p w14:paraId="7ECCDBDD" w14:textId="0255FE5A" w:rsidR="00216480" w:rsidRDefault="00216480" w:rsidP="00216480">
      <w:pPr>
        <w:jc w:val="center"/>
      </w:pPr>
      <w:proofErr w:type="gramStart"/>
      <w:r>
        <w:t>are</w:t>
      </w:r>
      <w:proofErr w:type="gramEnd"/>
      <w:r>
        <w:t xml:space="preserve"> included </w:t>
      </w:r>
      <w:r w:rsidR="000B34F1">
        <w:t>in USSF</w:t>
      </w:r>
      <w:r>
        <w:t>MAN 91-710 Vol 6, Section 4.7</w:t>
      </w:r>
    </w:p>
    <w:p w14:paraId="141B9EBB" w14:textId="77777777" w:rsidR="00216480" w:rsidRDefault="00216480" w:rsidP="00216480">
      <w:pPr>
        <w:jc w:val="center"/>
      </w:pPr>
    </w:p>
    <w:p w14:paraId="02A51FB7" w14:textId="77777777" w:rsidR="00216480" w:rsidRDefault="00216480" w:rsidP="00216480">
      <w:pPr>
        <w:jc w:val="center"/>
        <w:rPr>
          <w:sz w:val="40"/>
        </w:rPr>
      </w:pPr>
      <w:r>
        <w:rPr>
          <w:sz w:val="40"/>
        </w:rPr>
        <w:t>***************************</w:t>
      </w:r>
    </w:p>
    <w:p w14:paraId="13BE504D" w14:textId="77777777" w:rsidR="00216480" w:rsidRPr="00D32E1C" w:rsidRDefault="00216480" w:rsidP="00216480">
      <w:pPr>
        <w:jc w:val="center"/>
        <w:rPr>
          <w:color w:val="FF0000"/>
          <w:sz w:val="36"/>
        </w:rPr>
      </w:pPr>
      <w:r w:rsidRPr="00D32E1C">
        <w:rPr>
          <w:color w:val="FF0000"/>
          <w:sz w:val="36"/>
        </w:rPr>
        <w:t>&lt;Company Name&gt;</w:t>
      </w:r>
    </w:p>
    <w:p w14:paraId="071B62E2" w14:textId="7235477E" w:rsidR="00216480" w:rsidRPr="00D32E1C" w:rsidRDefault="00AD573F" w:rsidP="00216480">
      <w:pPr>
        <w:jc w:val="center"/>
        <w:rPr>
          <w:color w:val="FF0000"/>
          <w:sz w:val="36"/>
        </w:rPr>
      </w:pPr>
      <w:r w:rsidRPr="00AD573F">
        <w:rPr>
          <w:color w:val="FF0000"/>
          <w:sz w:val="36"/>
        </w:rPr>
        <w:t>102 Maybury Gardens</w:t>
      </w:r>
    </w:p>
    <w:p w14:paraId="40AD3877" w14:textId="77777777" w:rsidR="00216480" w:rsidRPr="00D32E1C" w:rsidRDefault="00216480" w:rsidP="00216480">
      <w:pPr>
        <w:pStyle w:val="Heading2"/>
        <w:rPr>
          <w:b w:val="0"/>
          <w:color w:val="FF0000"/>
          <w:sz w:val="36"/>
        </w:rPr>
      </w:pPr>
      <w:r>
        <w:rPr>
          <w:b w:val="0"/>
          <w:color w:val="FF0000"/>
          <w:sz w:val="36"/>
        </w:rPr>
        <w:t>Isle of Avalon</w:t>
      </w:r>
      <w:r w:rsidRPr="00D32E1C">
        <w:rPr>
          <w:b w:val="0"/>
          <w:color w:val="FF0000"/>
          <w:sz w:val="36"/>
        </w:rPr>
        <w:t>, FL 32145</w:t>
      </w:r>
    </w:p>
    <w:p w14:paraId="505C0831" w14:textId="77777777" w:rsidR="00216480" w:rsidRDefault="00216480" w:rsidP="00216480">
      <w:pPr>
        <w:rPr>
          <w:sz w:val="28"/>
        </w:rPr>
      </w:pPr>
      <w:r>
        <w:rPr>
          <w:sz w:val="28"/>
        </w:rPr>
        <w:br w:type="page"/>
      </w:r>
    </w:p>
    <w:p w14:paraId="75B32D45" w14:textId="77777777" w:rsidR="00216480" w:rsidRDefault="00216480" w:rsidP="00216480">
      <w:pPr>
        <w:rPr>
          <w:sz w:val="28"/>
        </w:rPr>
      </w:pPr>
    </w:p>
    <w:p w14:paraId="75DC985D" w14:textId="77777777" w:rsidR="00216480" w:rsidRDefault="00216480" w:rsidP="00216480">
      <w:pPr>
        <w:rPr>
          <w:sz w:val="32"/>
        </w:rPr>
      </w:pPr>
      <w:r>
        <w:rPr>
          <w:sz w:val="32"/>
        </w:rPr>
        <w:t>Prepared by:</w:t>
      </w:r>
    </w:p>
    <w:p w14:paraId="2ACE21FF" w14:textId="77777777" w:rsidR="00216480" w:rsidRDefault="00216480" w:rsidP="00216480">
      <w:pPr>
        <w:rPr>
          <w:sz w:val="32"/>
        </w:rPr>
      </w:pPr>
      <w:r>
        <w:rPr>
          <w:sz w:val="32"/>
        </w:rPr>
        <w:tab/>
      </w:r>
      <w:r>
        <w:rPr>
          <w:sz w:val="32"/>
        </w:rPr>
        <w:tab/>
      </w:r>
      <w:r>
        <w:rPr>
          <w:sz w:val="32"/>
        </w:rPr>
        <w:tab/>
      </w:r>
      <w:r>
        <w:rPr>
          <w:sz w:val="32"/>
        </w:rPr>
        <w:tab/>
      </w:r>
    </w:p>
    <w:p w14:paraId="40FAF101" w14:textId="77777777" w:rsidR="00216480" w:rsidRDefault="00216480" w:rsidP="00216480">
      <w:pPr>
        <w:rPr>
          <w:sz w:val="32"/>
        </w:rPr>
      </w:pPr>
    </w:p>
    <w:p w14:paraId="75FC8422" w14:textId="77777777" w:rsidR="00216480" w:rsidRDefault="00216480" w:rsidP="00216480">
      <w:pPr>
        <w:rPr>
          <w:i/>
          <w:sz w:val="32"/>
        </w:rPr>
      </w:pPr>
      <w:r>
        <w:rPr>
          <w:sz w:val="32"/>
        </w:rPr>
        <w:t>___________________</w:t>
      </w:r>
      <w:r>
        <w:rPr>
          <w:sz w:val="32"/>
        </w:rPr>
        <w:tab/>
      </w:r>
      <w:r>
        <w:rPr>
          <w:sz w:val="32"/>
        </w:rPr>
        <w:tab/>
      </w:r>
      <w:r>
        <w:rPr>
          <w:sz w:val="32"/>
        </w:rPr>
        <w:tab/>
      </w:r>
      <w:r>
        <w:rPr>
          <w:i/>
          <w:sz w:val="32"/>
        </w:rPr>
        <w:t xml:space="preserve">                                                     </w:t>
      </w:r>
    </w:p>
    <w:p w14:paraId="73660535" w14:textId="101053BA" w:rsidR="00216480" w:rsidRPr="00D84009" w:rsidRDefault="00C83B34" w:rsidP="00216480">
      <w:r>
        <w:t>John Doe</w:t>
      </w:r>
    </w:p>
    <w:p w14:paraId="2BE2C202" w14:textId="77777777" w:rsidR="00216480" w:rsidRDefault="00216480" w:rsidP="00216480">
      <w:r w:rsidRPr="00D862DA">
        <w:rPr>
          <w:color w:val="FF0000"/>
        </w:rPr>
        <w:t>&lt;Company Name&gt;</w:t>
      </w:r>
      <w:r>
        <w:t xml:space="preserve"> System Safety Manager</w:t>
      </w:r>
    </w:p>
    <w:p w14:paraId="35399507" w14:textId="77777777" w:rsidR="00216480" w:rsidRDefault="00216480" w:rsidP="00216480">
      <w:pPr>
        <w:rPr>
          <w:sz w:val="32"/>
        </w:rPr>
      </w:pPr>
    </w:p>
    <w:p w14:paraId="7D170043" w14:textId="77777777" w:rsidR="00216480" w:rsidRDefault="00216480" w:rsidP="00216480">
      <w:pPr>
        <w:rPr>
          <w:sz w:val="32"/>
        </w:rPr>
      </w:pPr>
    </w:p>
    <w:p w14:paraId="7671F88E" w14:textId="77777777" w:rsidR="00216480" w:rsidRDefault="00216480" w:rsidP="00216480">
      <w:pPr>
        <w:rPr>
          <w:sz w:val="32"/>
        </w:rPr>
      </w:pPr>
    </w:p>
    <w:p w14:paraId="0D596749" w14:textId="77777777" w:rsidR="00216480" w:rsidRDefault="00216480" w:rsidP="00216480">
      <w:pPr>
        <w:rPr>
          <w:sz w:val="32"/>
        </w:rPr>
      </w:pPr>
      <w:r>
        <w:rPr>
          <w:sz w:val="32"/>
        </w:rPr>
        <w:t>Approved by:</w:t>
      </w:r>
    </w:p>
    <w:p w14:paraId="39DC0D33" w14:textId="77777777" w:rsidR="00216480" w:rsidRDefault="00216480" w:rsidP="00216480">
      <w:pPr>
        <w:rPr>
          <w:sz w:val="32"/>
        </w:rPr>
      </w:pPr>
    </w:p>
    <w:p w14:paraId="49F32169" w14:textId="77777777" w:rsidR="00216480" w:rsidRDefault="00216480" w:rsidP="00216480">
      <w:pPr>
        <w:rPr>
          <w:sz w:val="32"/>
        </w:rPr>
      </w:pPr>
    </w:p>
    <w:p w14:paraId="0F55A8B7" w14:textId="77777777" w:rsidR="00216480" w:rsidRDefault="00216480" w:rsidP="00216480">
      <w:pPr>
        <w:rPr>
          <w:sz w:val="32"/>
        </w:rPr>
      </w:pPr>
      <w:r>
        <w:rPr>
          <w:sz w:val="32"/>
        </w:rPr>
        <w:t>____________________</w:t>
      </w:r>
      <w:r>
        <w:rPr>
          <w:sz w:val="32"/>
        </w:rPr>
        <w:tab/>
      </w:r>
      <w:r>
        <w:rPr>
          <w:sz w:val="32"/>
        </w:rPr>
        <w:tab/>
      </w:r>
      <w:r>
        <w:rPr>
          <w:sz w:val="32"/>
        </w:rPr>
        <w:tab/>
        <w:t>__________________</w:t>
      </w:r>
      <w:r>
        <w:rPr>
          <w:sz w:val="32"/>
        </w:rPr>
        <w:tab/>
      </w:r>
    </w:p>
    <w:p w14:paraId="643639B6" w14:textId="67FF79C1" w:rsidR="00216480" w:rsidRPr="00254931" w:rsidRDefault="00C83B34" w:rsidP="00216480">
      <w:pPr>
        <w:rPr>
          <w:sz w:val="32"/>
        </w:rPr>
      </w:pPr>
      <w:r>
        <w:t>Adam Smith</w:t>
      </w:r>
      <w:r w:rsidR="00216480">
        <w:tab/>
      </w:r>
      <w:r w:rsidR="00216480">
        <w:tab/>
      </w:r>
      <w:r w:rsidR="00216480">
        <w:tab/>
      </w:r>
      <w:r w:rsidR="00216480">
        <w:tab/>
      </w:r>
      <w:r w:rsidR="00216480">
        <w:tab/>
      </w:r>
      <w:r w:rsidR="00216480">
        <w:tab/>
      </w:r>
      <w:r w:rsidR="00216480">
        <w:rPr>
          <w:iCs/>
        </w:rPr>
        <w:t>Date</w:t>
      </w:r>
    </w:p>
    <w:p w14:paraId="0F50F507" w14:textId="77777777" w:rsidR="00216480" w:rsidRPr="00352912" w:rsidRDefault="00216480" w:rsidP="00216480">
      <w:pPr>
        <w:pStyle w:val="Heading3"/>
        <w:rPr>
          <w:i w:val="0"/>
          <w:iCs w:val="0"/>
        </w:rPr>
      </w:pPr>
      <w:r w:rsidRPr="00D862DA">
        <w:rPr>
          <w:i w:val="0"/>
          <w:iCs w:val="0"/>
          <w:color w:val="FF0000"/>
        </w:rPr>
        <w:t>&lt;Company Name&gt;</w:t>
      </w:r>
      <w:r>
        <w:rPr>
          <w:i w:val="0"/>
          <w:iCs w:val="0"/>
        </w:rPr>
        <w:t xml:space="preserve"> </w:t>
      </w:r>
      <w:r w:rsidRPr="00352912">
        <w:rPr>
          <w:i w:val="0"/>
          <w:iCs w:val="0"/>
        </w:rPr>
        <w:t>Program Manager</w:t>
      </w:r>
      <w:r w:rsidRPr="00352912">
        <w:rPr>
          <w:i w:val="0"/>
          <w:iCs w:val="0"/>
        </w:rPr>
        <w:tab/>
      </w:r>
      <w:r w:rsidRPr="00352912">
        <w:rPr>
          <w:i w:val="0"/>
          <w:iCs w:val="0"/>
        </w:rPr>
        <w:tab/>
      </w:r>
      <w:r w:rsidRPr="00352912">
        <w:rPr>
          <w:i w:val="0"/>
          <w:iCs w:val="0"/>
        </w:rPr>
        <w:tab/>
      </w:r>
      <w:r w:rsidRPr="00352912">
        <w:rPr>
          <w:i w:val="0"/>
          <w:iCs w:val="0"/>
        </w:rPr>
        <w:tab/>
      </w:r>
      <w:r w:rsidRPr="00352912">
        <w:rPr>
          <w:i w:val="0"/>
          <w:iCs w:val="0"/>
        </w:rPr>
        <w:tab/>
      </w:r>
      <w:r w:rsidRPr="00352912">
        <w:rPr>
          <w:i w:val="0"/>
          <w:iCs w:val="0"/>
        </w:rPr>
        <w:tab/>
      </w:r>
    </w:p>
    <w:p w14:paraId="2FD4D553" w14:textId="77777777" w:rsidR="00216480" w:rsidRPr="00352912" w:rsidRDefault="00216480" w:rsidP="00216480">
      <w:r w:rsidRPr="00352912">
        <w:t xml:space="preserve">                                                </w:t>
      </w:r>
    </w:p>
    <w:p w14:paraId="1308AB72" w14:textId="77777777" w:rsidR="00216480" w:rsidRPr="00352912" w:rsidRDefault="00216480" w:rsidP="00216480">
      <w:pPr>
        <w:rPr>
          <w:sz w:val="32"/>
        </w:rPr>
      </w:pPr>
    </w:p>
    <w:p w14:paraId="4EA5E32B" w14:textId="77777777" w:rsidR="00216480" w:rsidRDefault="00216480" w:rsidP="00216480">
      <w:pPr>
        <w:rPr>
          <w:i/>
          <w:sz w:val="32"/>
        </w:rPr>
      </w:pPr>
    </w:p>
    <w:p w14:paraId="4D08CFA6" w14:textId="77777777" w:rsidR="00216480" w:rsidRDefault="00216480" w:rsidP="00216480">
      <w:pPr>
        <w:rPr>
          <w:sz w:val="32"/>
        </w:rPr>
      </w:pPr>
      <w:r>
        <w:rPr>
          <w:i/>
          <w:sz w:val="32"/>
        </w:rPr>
        <w:br w:type="page"/>
      </w:r>
    </w:p>
    <w:p w14:paraId="6612E3C7" w14:textId="77777777" w:rsidR="00216480" w:rsidRDefault="00216480" w:rsidP="00216480">
      <w:pPr>
        <w:rPr>
          <w:b/>
          <w:sz w:val="32"/>
        </w:rPr>
      </w:pPr>
      <w:r>
        <w:rPr>
          <w:b/>
          <w:sz w:val="32"/>
        </w:rPr>
        <w:t>Document Change History:</w:t>
      </w:r>
    </w:p>
    <w:p w14:paraId="7DB92647" w14:textId="77777777" w:rsidR="00216480" w:rsidRDefault="00216480" w:rsidP="00216480">
      <w:pPr>
        <w:rPr>
          <w:b/>
          <w:sz w:val="32"/>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2160"/>
        <w:gridCol w:w="3510"/>
      </w:tblGrid>
      <w:tr w:rsidR="00216480" w14:paraId="1F89EBF8" w14:textId="77777777" w:rsidTr="00226E2A">
        <w:tc>
          <w:tcPr>
            <w:tcW w:w="1908" w:type="dxa"/>
            <w:shd w:val="clear" w:color="auto" w:fill="99CCFF"/>
          </w:tcPr>
          <w:p w14:paraId="42FE5B98" w14:textId="77777777" w:rsidR="00216480" w:rsidRDefault="00216480" w:rsidP="00226E2A">
            <w:pPr>
              <w:jc w:val="center"/>
              <w:rPr>
                <w:b/>
                <w:sz w:val="28"/>
                <w:szCs w:val="28"/>
              </w:rPr>
            </w:pPr>
            <w:r>
              <w:rPr>
                <w:b/>
                <w:sz w:val="28"/>
                <w:szCs w:val="28"/>
              </w:rPr>
              <w:t>Revision</w:t>
            </w:r>
          </w:p>
          <w:p w14:paraId="330C9BFA" w14:textId="77777777" w:rsidR="00216480" w:rsidRPr="00352912" w:rsidRDefault="00216480" w:rsidP="00226E2A">
            <w:pPr>
              <w:jc w:val="center"/>
              <w:rPr>
                <w:b/>
                <w:sz w:val="28"/>
                <w:szCs w:val="28"/>
              </w:rPr>
            </w:pPr>
            <w:r>
              <w:rPr>
                <w:b/>
                <w:sz w:val="28"/>
                <w:szCs w:val="28"/>
              </w:rPr>
              <w:t>Identification</w:t>
            </w:r>
          </w:p>
        </w:tc>
        <w:tc>
          <w:tcPr>
            <w:tcW w:w="1260" w:type="dxa"/>
            <w:shd w:val="clear" w:color="auto" w:fill="99CCFF"/>
          </w:tcPr>
          <w:p w14:paraId="05C8A3C9" w14:textId="77777777" w:rsidR="00216480" w:rsidRDefault="00216480" w:rsidP="00226E2A">
            <w:pPr>
              <w:jc w:val="center"/>
              <w:rPr>
                <w:b/>
                <w:sz w:val="28"/>
                <w:szCs w:val="28"/>
              </w:rPr>
            </w:pPr>
            <w:r>
              <w:rPr>
                <w:b/>
                <w:sz w:val="28"/>
                <w:szCs w:val="28"/>
              </w:rPr>
              <w:t>Revision</w:t>
            </w:r>
          </w:p>
          <w:p w14:paraId="7D4000F3" w14:textId="77777777" w:rsidR="00216480" w:rsidRPr="00352912" w:rsidRDefault="00216480" w:rsidP="00226E2A">
            <w:pPr>
              <w:jc w:val="center"/>
              <w:rPr>
                <w:b/>
                <w:sz w:val="28"/>
                <w:szCs w:val="28"/>
              </w:rPr>
            </w:pPr>
            <w:r>
              <w:rPr>
                <w:b/>
                <w:sz w:val="28"/>
                <w:szCs w:val="28"/>
              </w:rPr>
              <w:t>Date</w:t>
            </w:r>
          </w:p>
        </w:tc>
        <w:tc>
          <w:tcPr>
            <w:tcW w:w="2160" w:type="dxa"/>
            <w:shd w:val="clear" w:color="auto" w:fill="99CCFF"/>
          </w:tcPr>
          <w:p w14:paraId="1B716D8E" w14:textId="77777777" w:rsidR="00216480" w:rsidRPr="00352912" w:rsidRDefault="00216480" w:rsidP="00226E2A">
            <w:pPr>
              <w:jc w:val="center"/>
              <w:rPr>
                <w:b/>
                <w:sz w:val="28"/>
                <w:szCs w:val="28"/>
              </w:rPr>
            </w:pPr>
            <w:r>
              <w:rPr>
                <w:b/>
                <w:sz w:val="28"/>
                <w:szCs w:val="28"/>
              </w:rPr>
              <w:t>Pages Affected</w:t>
            </w:r>
          </w:p>
        </w:tc>
        <w:tc>
          <w:tcPr>
            <w:tcW w:w="3510" w:type="dxa"/>
            <w:shd w:val="clear" w:color="auto" w:fill="99CCFF"/>
          </w:tcPr>
          <w:p w14:paraId="69849D0D" w14:textId="77777777" w:rsidR="00216480" w:rsidRPr="00352912" w:rsidRDefault="00216480" w:rsidP="00226E2A">
            <w:pPr>
              <w:jc w:val="center"/>
              <w:rPr>
                <w:b/>
                <w:sz w:val="28"/>
                <w:szCs w:val="28"/>
              </w:rPr>
            </w:pPr>
            <w:r>
              <w:rPr>
                <w:b/>
                <w:sz w:val="28"/>
                <w:szCs w:val="28"/>
              </w:rPr>
              <w:t>Change Description</w:t>
            </w:r>
          </w:p>
        </w:tc>
      </w:tr>
      <w:tr w:rsidR="00216480" w14:paraId="101C9059" w14:textId="77777777" w:rsidTr="00226E2A">
        <w:tc>
          <w:tcPr>
            <w:tcW w:w="1908" w:type="dxa"/>
          </w:tcPr>
          <w:p w14:paraId="092E4052" w14:textId="77777777" w:rsidR="00216480" w:rsidRDefault="00216480" w:rsidP="00226E2A">
            <w:pPr>
              <w:rPr>
                <w:bCs/>
                <w:sz w:val="28"/>
              </w:rPr>
            </w:pPr>
            <w:r>
              <w:rPr>
                <w:bCs/>
                <w:sz w:val="28"/>
              </w:rPr>
              <w:t>Initial Release</w:t>
            </w:r>
          </w:p>
        </w:tc>
        <w:tc>
          <w:tcPr>
            <w:tcW w:w="1260" w:type="dxa"/>
          </w:tcPr>
          <w:p w14:paraId="4E66383E" w14:textId="77777777" w:rsidR="00216480" w:rsidRDefault="00216480" w:rsidP="00226E2A">
            <w:pPr>
              <w:jc w:val="center"/>
              <w:rPr>
                <w:bCs/>
              </w:rPr>
            </w:pPr>
            <w:r>
              <w:rPr>
                <w:bCs/>
              </w:rPr>
              <w:t>18 Sep 19</w:t>
            </w:r>
          </w:p>
        </w:tc>
        <w:tc>
          <w:tcPr>
            <w:tcW w:w="2160" w:type="dxa"/>
          </w:tcPr>
          <w:p w14:paraId="4288940A" w14:textId="77777777" w:rsidR="00216480" w:rsidRDefault="00216480" w:rsidP="00226E2A">
            <w:pPr>
              <w:rPr>
                <w:bCs/>
              </w:rPr>
            </w:pPr>
            <w:r>
              <w:rPr>
                <w:bCs/>
              </w:rPr>
              <w:t>N/A</w:t>
            </w:r>
          </w:p>
        </w:tc>
        <w:tc>
          <w:tcPr>
            <w:tcW w:w="3510" w:type="dxa"/>
          </w:tcPr>
          <w:p w14:paraId="0CA42498" w14:textId="77777777" w:rsidR="00216480" w:rsidRDefault="00216480" w:rsidP="00226E2A">
            <w:pPr>
              <w:rPr>
                <w:bCs/>
              </w:rPr>
            </w:pPr>
            <w:r>
              <w:rPr>
                <w:bCs/>
              </w:rPr>
              <w:t>N/A</w:t>
            </w:r>
          </w:p>
        </w:tc>
      </w:tr>
      <w:tr w:rsidR="00216480" w14:paraId="2862477A" w14:textId="77777777" w:rsidTr="00226E2A">
        <w:tc>
          <w:tcPr>
            <w:tcW w:w="1908" w:type="dxa"/>
          </w:tcPr>
          <w:p w14:paraId="32DA517E" w14:textId="77777777" w:rsidR="00216480" w:rsidRDefault="00216480" w:rsidP="00226E2A">
            <w:pPr>
              <w:rPr>
                <w:bCs/>
                <w:sz w:val="28"/>
              </w:rPr>
            </w:pPr>
            <w:r>
              <w:rPr>
                <w:bCs/>
                <w:sz w:val="28"/>
              </w:rPr>
              <w:t>A</w:t>
            </w:r>
          </w:p>
        </w:tc>
        <w:tc>
          <w:tcPr>
            <w:tcW w:w="1260" w:type="dxa"/>
          </w:tcPr>
          <w:p w14:paraId="7C751A39" w14:textId="77777777" w:rsidR="00216480" w:rsidRDefault="00216480" w:rsidP="00226E2A">
            <w:pPr>
              <w:jc w:val="center"/>
              <w:rPr>
                <w:bCs/>
              </w:rPr>
            </w:pPr>
            <w:r>
              <w:rPr>
                <w:bCs/>
              </w:rPr>
              <w:t>15 Sep 20</w:t>
            </w:r>
          </w:p>
        </w:tc>
        <w:tc>
          <w:tcPr>
            <w:tcW w:w="2160" w:type="dxa"/>
          </w:tcPr>
          <w:p w14:paraId="337BF98A" w14:textId="77777777" w:rsidR="00216480" w:rsidRDefault="00216480" w:rsidP="00226E2A">
            <w:pPr>
              <w:rPr>
                <w:bCs/>
              </w:rPr>
            </w:pPr>
          </w:p>
        </w:tc>
        <w:tc>
          <w:tcPr>
            <w:tcW w:w="3510" w:type="dxa"/>
          </w:tcPr>
          <w:p w14:paraId="3620EE49" w14:textId="77777777" w:rsidR="00216480" w:rsidRDefault="00216480" w:rsidP="00226E2A">
            <w:pPr>
              <w:rPr>
                <w:bCs/>
              </w:rPr>
            </w:pPr>
          </w:p>
        </w:tc>
      </w:tr>
      <w:tr w:rsidR="00216480" w14:paraId="600FEE70" w14:textId="77777777" w:rsidTr="00226E2A">
        <w:tc>
          <w:tcPr>
            <w:tcW w:w="1908" w:type="dxa"/>
          </w:tcPr>
          <w:p w14:paraId="5D5CEECE" w14:textId="77777777" w:rsidR="00216480" w:rsidRDefault="00216480" w:rsidP="00226E2A">
            <w:pPr>
              <w:rPr>
                <w:bCs/>
                <w:sz w:val="28"/>
              </w:rPr>
            </w:pPr>
          </w:p>
        </w:tc>
        <w:tc>
          <w:tcPr>
            <w:tcW w:w="1260" w:type="dxa"/>
          </w:tcPr>
          <w:p w14:paraId="51424CB8" w14:textId="77777777" w:rsidR="00216480" w:rsidRDefault="00216480" w:rsidP="00226E2A">
            <w:pPr>
              <w:rPr>
                <w:bCs/>
              </w:rPr>
            </w:pPr>
          </w:p>
        </w:tc>
        <w:tc>
          <w:tcPr>
            <w:tcW w:w="2160" w:type="dxa"/>
          </w:tcPr>
          <w:p w14:paraId="778620A8" w14:textId="77777777" w:rsidR="00216480" w:rsidRDefault="00216480" w:rsidP="00226E2A">
            <w:pPr>
              <w:rPr>
                <w:bCs/>
              </w:rPr>
            </w:pPr>
          </w:p>
        </w:tc>
        <w:tc>
          <w:tcPr>
            <w:tcW w:w="3510" w:type="dxa"/>
          </w:tcPr>
          <w:p w14:paraId="6F9FC9DC" w14:textId="77777777" w:rsidR="00216480" w:rsidRDefault="00216480" w:rsidP="00226E2A">
            <w:pPr>
              <w:rPr>
                <w:bCs/>
              </w:rPr>
            </w:pPr>
          </w:p>
        </w:tc>
      </w:tr>
      <w:tr w:rsidR="00216480" w14:paraId="4E226956" w14:textId="77777777" w:rsidTr="00226E2A">
        <w:tc>
          <w:tcPr>
            <w:tcW w:w="1908" w:type="dxa"/>
          </w:tcPr>
          <w:p w14:paraId="5E3B1FB8" w14:textId="77777777" w:rsidR="00216480" w:rsidRDefault="00216480" w:rsidP="00226E2A">
            <w:pPr>
              <w:rPr>
                <w:bCs/>
                <w:sz w:val="28"/>
              </w:rPr>
            </w:pPr>
          </w:p>
        </w:tc>
        <w:tc>
          <w:tcPr>
            <w:tcW w:w="1260" w:type="dxa"/>
          </w:tcPr>
          <w:p w14:paraId="1D3CB84D" w14:textId="77777777" w:rsidR="00216480" w:rsidRDefault="00216480" w:rsidP="00226E2A">
            <w:pPr>
              <w:rPr>
                <w:b/>
                <w:sz w:val="32"/>
              </w:rPr>
            </w:pPr>
          </w:p>
        </w:tc>
        <w:tc>
          <w:tcPr>
            <w:tcW w:w="2160" w:type="dxa"/>
          </w:tcPr>
          <w:p w14:paraId="3D772F60" w14:textId="77777777" w:rsidR="00216480" w:rsidRDefault="00216480" w:rsidP="00226E2A">
            <w:pPr>
              <w:rPr>
                <w:b/>
                <w:sz w:val="32"/>
              </w:rPr>
            </w:pPr>
          </w:p>
        </w:tc>
        <w:tc>
          <w:tcPr>
            <w:tcW w:w="3510" w:type="dxa"/>
          </w:tcPr>
          <w:p w14:paraId="206141B4" w14:textId="77777777" w:rsidR="00216480" w:rsidRDefault="00216480" w:rsidP="00226E2A">
            <w:pPr>
              <w:rPr>
                <w:b/>
                <w:sz w:val="32"/>
              </w:rPr>
            </w:pPr>
          </w:p>
        </w:tc>
      </w:tr>
    </w:tbl>
    <w:p w14:paraId="192FE502" w14:textId="77777777" w:rsidR="00216480" w:rsidRDefault="00216480" w:rsidP="00216480">
      <w:pPr>
        <w:rPr>
          <w:b/>
          <w:sz w:val="32"/>
        </w:rPr>
      </w:pPr>
    </w:p>
    <w:p w14:paraId="5D712C41" w14:textId="77777777" w:rsidR="00216480" w:rsidRDefault="00216480" w:rsidP="00216480">
      <w:pPr>
        <w:rPr>
          <w:b/>
          <w:sz w:val="32"/>
        </w:rPr>
      </w:pPr>
    </w:p>
    <w:p w14:paraId="59BBB219" w14:textId="31AF6505" w:rsidR="00216480" w:rsidRDefault="00216480" w:rsidP="00216480">
      <w:pPr>
        <w:rPr>
          <w:b/>
          <w:sz w:val="32"/>
        </w:rPr>
      </w:pPr>
      <w:r>
        <w:t>[</w:t>
      </w:r>
      <w:r w:rsidR="007B074B" w:rsidRPr="00454DCA">
        <w:rPr>
          <w:i/>
        </w:rPr>
        <w:t>Guidance</w:t>
      </w:r>
      <w:r w:rsidR="007B074B">
        <w:t xml:space="preserve">: </w:t>
      </w:r>
      <w:r w:rsidRPr="00E65610">
        <w:rPr>
          <w:i/>
        </w:rPr>
        <w:t xml:space="preserve">The “change” section contains a summary of all changes to the latest edition of the </w:t>
      </w:r>
      <w:r w:rsidR="003E3232">
        <w:rPr>
          <w:i/>
        </w:rPr>
        <w:t>DRP</w:t>
      </w:r>
      <w:r w:rsidRPr="00E65610">
        <w:rPr>
          <w:i/>
        </w:rPr>
        <w:t>. All changes shall be highlighted using change bars or similar means of identification</w:t>
      </w:r>
      <w:r>
        <w:t>.]</w:t>
      </w:r>
    </w:p>
    <w:p w14:paraId="10AC45EC" w14:textId="77777777" w:rsidR="00216480" w:rsidRPr="00BF1016" w:rsidRDefault="00216480" w:rsidP="00216480">
      <w:pPr>
        <w:jc w:val="center"/>
        <w:rPr>
          <w:b/>
          <w:sz w:val="32"/>
          <w:szCs w:val="32"/>
        </w:rPr>
      </w:pPr>
      <w:r>
        <w:rPr>
          <w:sz w:val="32"/>
        </w:rPr>
        <w:br w:type="page"/>
      </w:r>
      <w:r w:rsidRPr="00BF1016">
        <w:rPr>
          <w:b/>
          <w:sz w:val="32"/>
          <w:szCs w:val="32"/>
        </w:rPr>
        <w:t>PREFACE</w:t>
      </w:r>
    </w:p>
    <w:p w14:paraId="3C03243C" w14:textId="77777777" w:rsidR="00216480" w:rsidRDefault="00216480" w:rsidP="00216480">
      <w:pPr>
        <w:jc w:val="center"/>
        <w:rPr>
          <w:b/>
          <w:sz w:val="32"/>
        </w:rPr>
      </w:pPr>
    </w:p>
    <w:p w14:paraId="5F91DFCC" w14:textId="77777777" w:rsidR="00216480" w:rsidRDefault="00216480" w:rsidP="00216480">
      <w:r>
        <w:t xml:space="preserve">This document establishes and defines the </w:t>
      </w:r>
      <w:r w:rsidRPr="00D862DA">
        <w:rPr>
          <w:color w:val="FF0000"/>
        </w:rPr>
        <w:t>&lt;Company Name&gt;</w:t>
      </w:r>
      <w:r>
        <w:t xml:space="preserve"> Corporation</w:t>
      </w:r>
      <w:r>
        <w:rPr>
          <w:i/>
        </w:rPr>
        <w:t xml:space="preserve"> </w:t>
      </w:r>
      <w:r w:rsidR="003E3232">
        <w:t>Debris Recovery Plan</w:t>
      </w:r>
      <w:r>
        <w:t xml:space="preserve"> (</w:t>
      </w:r>
      <w:r w:rsidR="003E3232">
        <w:t>DR</w:t>
      </w:r>
      <w:r>
        <w:t xml:space="preserve">P) and its elements as required by AFSPCMAN 91-710 [T] for the </w:t>
      </w:r>
      <w:r w:rsidRPr="00D862DA">
        <w:rPr>
          <w:color w:val="FF0000"/>
        </w:rPr>
        <w:t>&lt;</w:t>
      </w:r>
      <w:r>
        <w:rPr>
          <w:color w:val="FF0000"/>
        </w:rPr>
        <w:t>Title</w:t>
      </w:r>
      <w:r w:rsidRPr="00D862DA">
        <w:rPr>
          <w:color w:val="FF0000"/>
        </w:rPr>
        <w:t>&gt;</w:t>
      </w:r>
      <w:r>
        <w:t xml:space="preserve"> Program at Vandenberg Air Force Base (VAFB).</w:t>
      </w:r>
    </w:p>
    <w:p w14:paraId="7A437251" w14:textId="77777777" w:rsidR="00216480" w:rsidRDefault="00216480" w:rsidP="00216480"/>
    <w:p w14:paraId="08858C22" w14:textId="5D80C302" w:rsidR="00216480" w:rsidRDefault="00216480" w:rsidP="00216480">
      <w:pPr>
        <w:rPr>
          <w:sz w:val="32"/>
        </w:rPr>
      </w:pPr>
      <w:r w:rsidRPr="00D862DA">
        <w:rPr>
          <w:color w:val="FF0000"/>
        </w:rPr>
        <w:t>&lt;Company Name&gt;</w:t>
      </w:r>
      <w:r>
        <w:t xml:space="preserve"> Corporation, located at Isle of Avalon, Florida, has contracted with the </w:t>
      </w:r>
      <w:r w:rsidR="002F5857">
        <w:t xml:space="preserve">USSF </w:t>
      </w:r>
      <w:r>
        <w:t xml:space="preserve">to launch </w:t>
      </w:r>
      <w:r w:rsidRPr="00D862DA">
        <w:rPr>
          <w:color w:val="FF0000"/>
        </w:rPr>
        <w:t>&lt;</w:t>
      </w:r>
      <w:r w:rsidRPr="00EA5FD2">
        <w:rPr>
          <w:color w:val="FF0000"/>
        </w:rPr>
        <w:t xml:space="preserve"> </w:t>
      </w:r>
      <w:r>
        <w:rPr>
          <w:color w:val="FF0000"/>
        </w:rPr>
        <w:t>Title</w:t>
      </w:r>
      <w:r w:rsidRPr="00D862DA">
        <w:rPr>
          <w:color w:val="FF0000"/>
        </w:rPr>
        <w:t xml:space="preserve"> &gt;</w:t>
      </w:r>
      <w:r>
        <w:t xml:space="preserve"> launch vehicles from the Western Range.  The </w:t>
      </w:r>
      <w:r w:rsidRPr="00D862DA">
        <w:rPr>
          <w:color w:val="FF0000"/>
        </w:rPr>
        <w:t>&lt;</w:t>
      </w:r>
      <w:r w:rsidRPr="00EA5FD2">
        <w:rPr>
          <w:color w:val="FF0000"/>
        </w:rPr>
        <w:t xml:space="preserve"> </w:t>
      </w:r>
      <w:r>
        <w:rPr>
          <w:color w:val="FF0000"/>
        </w:rPr>
        <w:t>Title</w:t>
      </w:r>
      <w:r w:rsidRPr="00D862DA">
        <w:rPr>
          <w:color w:val="FF0000"/>
        </w:rPr>
        <w:t xml:space="preserve"> &gt;</w:t>
      </w:r>
      <w:r>
        <w:t xml:space="preserve"> launch vehicle consists of two stages.  The first and second stage propellants are RP-1 and LOX.  </w:t>
      </w:r>
    </w:p>
    <w:p w14:paraId="065DADD3" w14:textId="77777777" w:rsidR="00216480" w:rsidRDefault="00216480" w:rsidP="00216480">
      <w:pPr>
        <w:rPr>
          <w:sz w:val="32"/>
        </w:rPr>
      </w:pPr>
    </w:p>
    <w:p w14:paraId="52E23757" w14:textId="77777777" w:rsidR="00216480" w:rsidRPr="00EA5626" w:rsidRDefault="00216480" w:rsidP="00216480">
      <w:pPr>
        <w:pStyle w:val="Title"/>
        <w:rPr>
          <w:sz w:val="32"/>
          <w:szCs w:val="32"/>
        </w:rPr>
      </w:pPr>
      <w:r>
        <w:br w:type="page"/>
      </w:r>
      <w:r w:rsidRPr="00EA5626">
        <w:rPr>
          <w:sz w:val="32"/>
          <w:szCs w:val="32"/>
        </w:rPr>
        <w:t>TABLE OF CONTENTS</w:t>
      </w:r>
    </w:p>
    <w:p w14:paraId="4B71ED94" w14:textId="77777777" w:rsidR="00216480" w:rsidRDefault="00216480" w:rsidP="00216480">
      <w:pPr>
        <w:jc w:val="center"/>
        <w:rPr>
          <w:b/>
          <w:bCs/>
        </w:rPr>
      </w:pPr>
    </w:p>
    <w:p w14:paraId="6CB432F6" w14:textId="77777777" w:rsidR="00216480" w:rsidRDefault="00216480" w:rsidP="00216480">
      <w:pPr>
        <w:rPr>
          <w:b/>
          <w:bCs/>
        </w:rPr>
      </w:pPr>
      <w:r>
        <w:rPr>
          <w:b/>
          <w:bCs/>
        </w:rPr>
        <w:t>GLOSSARY OF ACRONYMS AND DEFINITIONS</w:t>
      </w:r>
    </w:p>
    <w:p w14:paraId="5813EC4B" w14:textId="77777777" w:rsidR="00216480" w:rsidRDefault="00216480" w:rsidP="00216480">
      <w:pPr>
        <w:rPr>
          <w:b/>
          <w:bCs/>
        </w:rPr>
      </w:pPr>
    </w:p>
    <w:p w14:paraId="0F5CECDD" w14:textId="77777777" w:rsidR="008D1039" w:rsidRPr="004F5D06" w:rsidRDefault="008D1039" w:rsidP="008D1039">
      <w:pPr>
        <w:autoSpaceDE w:val="0"/>
        <w:autoSpaceDN w:val="0"/>
        <w:adjustRightInd w:val="0"/>
        <w:spacing w:after="120"/>
        <w:rPr>
          <w:b/>
          <w:bCs/>
        </w:rPr>
      </w:pPr>
      <w:r w:rsidRPr="004F5D06">
        <w:rPr>
          <w:b/>
          <w:bCs/>
        </w:rPr>
        <w:t>1. INTRODUCTION</w:t>
      </w:r>
    </w:p>
    <w:p w14:paraId="7AF7982C" w14:textId="77777777" w:rsidR="008D1039" w:rsidRPr="004F5D06" w:rsidRDefault="008D1039" w:rsidP="008D1039">
      <w:pPr>
        <w:autoSpaceDE w:val="0"/>
        <w:autoSpaceDN w:val="0"/>
        <w:adjustRightInd w:val="0"/>
        <w:spacing w:after="120"/>
        <w:ind w:left="720"/>
        <w:rPr>
          <w:bCs/>
        </w:rPr>
      </w:pPr>
      <w:r w:rsidRPr="004F5D06">
        <w:rPr>
          <w:bCs/>
        </w:rPr>
        <w:t>1.1. Scope</w:t>
      </w:r>
    </w:p>
    <w:p w14:paraId="0795D18A" w14:textId="77777777" w:rsidR="008D1039" w:rsidRPr="004F5D06" w:rsidRDefault="008D1039" w:rsidP="008D1039">
      <w:pPr>
        <w:spacing w:after="120"/>
        <w:ind w:left="720"/>
        <w:rPr>
          <w:bCs/>
        </w:rPr>
      </w:pPr>
      <w:r w:rsidRPr="004F5D06">
        <w:rPr>
          <w:bCs/>
        </w:rPr>
        <w:t>1.2. Applicable Documents</w:t>
      </w:r>
    </w:p>
    <w:p w14:paraId="199450DC" w14:textId="77777777" w:rsidR="008D1039" w:rsidRPr="004F5D06" w:rsidRDefault="008D1039" w:rsidP="008D1039">
      <w:pPr>
        <w:spacing w:after="120"/>
        <w:ind w:left="720"/>
        <w:rPr>
          <w:bCs/>
        </w:rPr>
      </w:pPr>
      <w:r w:rsidRPr="004F5D06">
        <w:rPr>
          <w:bCs/>
        </w:rPr>
        <w:t>1.3. Potential Hazards</w:t>
      </w:r>
    </w:p>
    <w:p w14:paraId="69EEC476" w14:textId="77777777" w:rsidR="008D1039" w:rsidRPr="004F5D06" w:rsidRDefault="008D1039" w:rsidP="008D1039">
      <w:pPr>
        <w:spacing w:after="120"/>
        <w:rPr>
          <w:b/>
          <w:bCs/>
        </w:rPr>
      </w:pPr>
      <w:r w:rsidRPr="004F5D06">
        <w:rPr>
          <w:b/>
          <w:bCs/>
        </w:rPr>
        <w:t>2. R</w:t>
      </w:r>
      <w:r>
        <w:rPr>
          <w:b/>
          <w:bCs/>
        </w:rPr>
        <w:t>ESPONSIBILITIES</w:t>
      </w:r>
    </w:p>
    <w:p w14:paraId="07F3DA15" w14:textId="77777777" w:rsidR="008D1039" w:rsidRPr="004F5D06" w:rsidRDefault="008D1039" w:rsidP="008D1039">
      <w:pPr>
        <w:autoSpaceDE w:val="0"/>
        <w:autoSpaceDN w:val="0"/>
        <w:adjustRightInd w:val="0"/>
        <w:spacing w:after="120"/>
        <w:ind w:left="720"/>
        <w:rPr>
          <w:bCs/>
        </w:rPr>
      </w:pPr>
      <w:r w:rsidRPr="004F5D06">
        <w:rPr>
          <w:bCs/>
        </w:rPr>
        <w:t>2.1. General</w:t>
      </w:r>
    </w:p>
    <w:p w14:paraId="31020ABB" w14:textId="77777777" w:rsidR="008D1039" w:rsidRPr="004F5D06" w:rsidRDefault="008D1039" w:rsidP="008D1039">
      <w:pPr>
        <w:autoSpaceDE w:val="0"/>
        <w:autoSpaceDN w:val="0"/>
        <w:adjustRightInd w:val="0"/>
        <w:spacing w:after="120"/>
        <w:ind w:left="720"/>
        <w:rPr>
          <w:bCs/>
        </w:rPr>
      </w:pPr>
      <w:r w:rsidRPr="004F5D06">
        <w:rPr>
          <w:bCs/>
        </w:rPr>
        <w:t xml:space="preserve">2.2. </w:t>
      </w:r>
      <w:r w:rsidRPr="004F5D06">
        <w:rPr>
          <w:color w:val="FF0000"/>
        </w:rPr>
        <w:t>&lt;Company Name&gt;</w:t>
      </w:r>
      <w:r w:rsidRPr="004F5D06">
        <w:rPr>
          <w:bCs/>
        </w:rPr>
        <w:t xml:space="preserve"> Program Manger</w:t>
      </w:r>
    </w:p>
    <w:p w14:paraId="36627D21" w14:textId="77777777" w:rsidR="008D1039" w:rsidRPr="004F5D06" w:rsidRDefault="008D1039" w:rsidP="008D1039">
      <w:pPr>
        <w:autoSpaceDE w:val="0"/>
        <w:autoSpaceDN w:val="0"/>
        <w:adjustRightInd w:val="0"/>
        <w:spacing w:after="120"/>
        <w:ind w:left="720"/>
        <w:rPr>
          <w:bCs/>
        </w:rPr>
      </w:pPr>
      <w:r w:rsidRPr="004F5D06">
        <w:rPr>
          <w:bCs/>
        </w:rPr>
        <w:t>2.3. &lt;Company Name&gt;, Launch Contractor</w:t>
      </w:r>
    </w:p>
    <w:p w14:paraId="7B67229E" w14:textId="77777777" w:rsidR="008D1039" w:rsidRPr="004F5D06" w:rsidRDefault="008D1039" w:rsidP="008D1039">
      <w:pPr>
        <w:autoSpaceDE w:val="0"/>
        <w:autoSpaceDN w:val="0"/>
        <w:adjustRightInd w:val="0"/>
        <w:spacing w:after="120"/>
        <w:ind w:left="720"/>
        <w:rPr>
          <w:bCs/>
        </w:rPr>
      </w:pPr>
      <w:r w:rsidRPr="004F5D06">
        <w:rPr>
          <w:bCs/>
        </w:rPr>
        <w:t>2.4. 30th Space Wing</w:t>
      </w:r>
    </w:p>
    <w:p w14:paraId="3EA7FA1D" w14:textId="77777777" w:rsidR="008D1039" w:rsidRPr="004F5D06" w:rsidRDefault="008D1039" w:rsidP="008D1039">
      <w:pPr>
        <w:autoSpaceDE w:val="0"/>
        <w:autoSpaceDN w:val="0"/>
        <w:adjustRightInd w:val="0"/>
        <w:spacing w:after="120"/>
        <w:ind w:left="720"/>
        <w:rPr>
          <w:bCs/>
        </w:rPr>
      </w:pPr>
      <w:r w:rsidRPr="004F5D06">
        <w:rPr>
          <w:bCs/>
        </w:rPr>
        <w:t>2.5. Spacecraft Customer</w:t>
      </w:r>
    </w:p>
    <w:p w14:paraId="4D3307F8" w14:textId="77777777" w:rsidR="008D1039" w:rsidRPr="004F5D06" w:rsidRDefault="008D1039" w:rsidP="008D1039">
      <w:pPr>
        <w:autoSpaceDE w:val="0"/>
        <w:autoSpaceDN w:val="0"/>
        <w:adjustRightInd w:val="0"/>
        <w:spacing w:after="120"/>
        <w:rPr>
          <w:b/>
          <w:bCs/>
        </w:rPr>
      </w:pPr>
      <w:r w:rsidRPr="004F5D06">
        <w:rPr>
          <w:b/>
          <w:bCs/>
        </w:rPr>
        <w:t>3. INITIAL RESPONSE</w:t>
      </w:r>
    </w:p>
    <w:p w14:paraId="39C5A257" w14:textId="77777777" w:rsidR="008D1039" w:rsidRPr="004F5D06" w:rsidRDefault="008D1039" w:rsidP="008D1039">
      <w:pPr>
        <w:autoSpaceDE w:val="0"/>
        <w:autoSpaceDN w:val="0"/>
        <w:adjustRightInd w:val="0"/>
        <w:spacing w:after="120"/>
        <w:rPr>
          <w:b/>
          <w:bCs/>
        </w:rPr>
      </w:pPr>
      <w:r w:rsidRPr="004F5D06">
        <w:rPr>
          <w:b/>
          <w:bCs/>
        </w:rPr>
        <w:t>4. SYSTEM SAFING</w:t>
      </w:r>
    </w:p>
    <w:p w14:paraId="6DF1B700" w14:textId="77777777" w:rsidR="008D1039" w:rsidRPr="004F5D06" w:rsidRDefault="008D1039" w:rsidP="008D1039">
      <w:pPr>
        <w:autoSpaceDE w:val="0"/>
        <w:autoSpaceDN w:val="0"/>
        <w:adjustRightInd w:val="0"/>
        <w:spacing w:after="120"/>
        <w:rPr>
          <w:b/>
          <w:bCs/>
        </w:rPr>
      </w:pPr>
      <w:r w:rsidRPr="004F5D06">
        <w:rPr>
          <w:b/>
          <w:bCs/>
        </w:rPr>
        <w:t>5. NOTIFICATION</w:t>
      </w:r>
    </w:p>
    <w:p w14:paraId="6D065B35" w14:textId="77777777" w:rsidR="008D1039" w:rsidRPr="004F5D06" w:rsidRDefault="008D1039" w:rsidP="008D1039">
      <w:pPr>
        <w:autoSpaceDE w:val="0"/>
        <w:autoSpaceDN w:val="0"/>
        <w:adjustRightInd w:val="0"/>
        <w:spacing w:after="120"/>
        <w:rPr>
          <w:b/>
          <w:bCs/>
        </w:rPr>
      </w:pPr>
      <w:r w:rsidRPr="004F5D06">
        <w:rPr>
          <w:b/>
          <w:bCs/>
        </w:rPr>
        <w:t>6. DATA IMPOUNDMENT</w:t>
      </w:r>
    </w:p>
    <w:p w14:paraId="27E5E2C9" w14:textId="77777777" w:rsidR="008D1039" w:rsidRPr="004F5D06" w:rsidRDefault="008D1039" w:rsidP="008D1039">
      <w:pPr>
        <w:autoSpaceDE w:val="0"/>
        <w:autoSpaceDN w:val="0"/>
        <w:adjustRightInd w:val="0"/>
        <w:spacing w:after="120"/>
        <w:rPr>
          <w:b/>
          <w:bCs/>
        </w:rPr>
      </w:pPr>
      <w:r w:rsidRPr="004F5D06">
        <w:rPr>
          <w:b/>
          <w:bCs/>
        </w:rPr>
        <w:t>7. DEBRIS RECOVERY</w:t>
      </w:r>
    </w:p>
    <w:p w14:paraId="393A0D77" w14:textId="77777777" w:rsidR="008D1039" w:rsidRPr="004F5D06" w:rsidRDefault="008D1039" w:rsidP="008D1039">
      <w:pPr>
        <w:autoSpaceDE w:val="0"/>
        <w:autoSpaceDN w:val="0"/>
        <w:adjustRightInd w:val="0"/>
        <w:spacing w:after="120"/>
        <w:ind w:left="720"/>
        <w:rPr>
          <w:bCs/>
        </w:rPr>
      </w:pPr>
      <w:r w:rsidRPr="004F5D06">
        <w:rPr>
          <w:bCs/>
        </w:rPr>
        <w:t>7.1. Responsibility</w:t>
      </w:r>
    </w:p>
    <w:p w14:paraId="03235CE9" w14:textId="77777777" w:rsidR="008D1039" w:rsidRPr="004F5D06" w:rsidRDefault="008D1039" w:rsidP="008D1039">
      <w:pPr>
        <w:autoSpaceDE w:val="0"/>
        <w:autoSpaceDN w:val="0"/>
        <w:adjustRightInd w:val="0"/>
        <w:spacing w:after="120"/>
        <w:ind w:left="720"/>
        <w:rPr>
          <w:bCs/>
        </w:rPr>
      </w:pPr>
      <w:r w:rsidRPr="004F5D06">
        <w:rPr>
          <w:bCs/>
        </w:rPr>
        <w:t xml:space="preserve">7.2. Debris Landing Within </w:t>
      </w:r>
      <w:r w:rsidRPr="004F5D06">
        <w:rPr>
          <w:bCs/>
          <w:color w:val="FF0000"/>
        </w:rPr>
        <w:t>&lt;Company Name&gt;</w:t>
      </w:r>
      <w:r w:rsidRPr="004F5D06">
        <w:rPr>
          <w:bCs/>
        </w:rPr>
        <w:t xml:space="preserve"> Facilities or Recoverable Water</w:t>
      </w:r>
    </w:p>
    <w:p w14:paraId="7EAFFF7A" w14:textId="77777777" w:rsidR="008D1039" w:rsidRPr="004F5D06" w:rsidRDefault="008D1039" w:rsidP="008D1039">
      <w:pPr>
        <w:autoSpaceDE w:val="0"/>
        <w:autoSpaceDN w:val="0"/>
        <w:adjustRightInd w:val="0"/>
        <w:spacing w:after="120"/>
        <w:ind w:left="1440"/>
        <w:rPr>
          <w:bCs/>
        </w:rPr>
      </w:pPr>
      <w:r w:rsidRPr="004F5D06">
        <w:rPr>
          <w:bCs/>
        </w:rPr>
        <w:t>7.2.1. Land Debris</w:t>
      </w:r>
      <w:r>
        <w:rPr>
          <w:bCs/>
        </w:rPr>
        <w:t xml:space="preserve"> </w:t>
      </w:r>
      <w:r w:rsidRPr="004F5D06">
        <w:rPr>
          <w:bCs/>
        </w:rPr>
        <w:t>and Recovery</w:t>
      </w:r>
    </w:p>
    <w:p w14:paraId="40E8EB4D" w14:textId="77777777" w:rsidR="008D1039" w:rsidRPr="004F5D06" w:rsidRDefault="008D1039" w:rsidP="008D1039">
      <w:pPr>
        <w:autoSpaceDE w:val="0"/>
        <w:autoSpaceDN w:val="0"/>
        <w:adjustRightInd w:val="0"/>
        <w:spacing w:after="120"/>
        <w:ind w:left="1440"/>
        <w:rPr>
          <w:bCs/>
        </w:rPr>
      </w:pPr>
      <w:r w:rsidRPr="004F5D06">
        <w:rPr>
          <w:bCs/>
        </w:rPr>
        <w:t>7.2.2. Water Debris and Recovery</w:t>
      </w:r>
    </w:p>
    <w:p w14:paraId="4297BCD1" w14:textId="77777777" w:rsidR="008D1039" w:rsidRPr="004F5D06" w:rsidRDefault="008D1039" w:rsidP="008D1039">
      <w:pPr>
        <w:autoSpaceDE w:val="0"/>
        <w:autoSpaceDN w:val="0"/>
        <w:adjustRightInd w:val="0"/>
        <w:spacing w:after="120"/>
        <w:ind w:left="720"/>
        <w:rPr>
          <w:bCs/>
        </w:rPr>
      </w:pPr>
      <w:r w:rsidRPr="004F5D06">
        <w:rPr>
          <w:bCs/>
        </w:rPr>
        <w:t>7.</w:t>
      </w:r>
      <w:r>
        <w:rPr>
          <w:bCs/>
        </w:rPr>
        <w:t>3.</w:t>
      </w:r>
      <w:r w:rsidRPr="004F5D06">
        <w:rPr>
          <w:bCs/>
        </w:rPr>
        <w:t xml:space="preserve"> Classification of Debris</w:t>
      </w:r>
    </w:p>
    <w:p w14:paraId="52338194" w14:textId="77777777" w:rsidR="008D1039" w:rsidRPr="004F5D06" w:rsidRDefault="008D1039" w:rsidP="008D1039">
      <w:pPr>
        <w:autoSpaceDE w:val="0"/>
        <w:autoSpaceDN w:val="0"/>
        <w:adjustRightInd w:val="0"/>
        <w:spacing w:after="120"/>
        <w:ind w:left="720"/>
        <w:rPr>
          <w:bCs/>
        </w:rPr>
      </w:pPr>
      <w:r w:rsidRPr="004F5D06">
        <w:rPr>
          <w:bCs/>
        </w:rPr>
        <w:t>7.4. Recovery Team Composition</w:t>
      </w:r>
    </w:p>
    <w:p w14:paraId="1CFEFAF0" w14:textId="77777777" w:rsidR="008D1039" w:rsidRPr="004F5D06" w:rsidRDefault="008D1039" w:rsidP="008D1039">
      <w:pPr>
        <w:autoSpaceDE w:val="0"/>
        <w:autoSpaceDN w:val="0"/>
        <w:adjustRightInd w:val="0"/>
        <w:spacing w:after="120"/>
        <w:ind w:left="1440"/>
        <w:rPr>
          <w:bCs/>
        </w:rPr>
      </w:pPr>
      <w:r w:rsidRPr="004F5D06">
        <w:rPr>
          <w:bCs/>
        </w:rPr>
        <w:t>7.4.1. Recovery Team Coordinator (RTC)</w:t>
      </w:r>
    </w:p>
    <w:p w14:paraId="7CED7970" w14:textId="77777777" w:rsidR="008D1039" w:rsidRPr="004F5D06" w:rsidRDefault="008D1039" w:rsidP="008D1039">
      <w:pPr>
        <w:autoSpaceDE w:val="0"/>
        <w:autoSpaceDN w:val="0"/>
        <w:adjustRightInd w:val="0"/>
        <w:spacing w:after="120"/>
        <w:ind w:left="1440"/>
        <w:rPr>
          <w:bCs/>
        </w:rPr>
      </w:pPr>
      <w:r w:rsidRPr="004F5D06">
        <w:rPr>
          <w:bCs/>
        </w:rPr>
        <w:t>7.4.2. Recovery Team Supervisor (RTS)</w:t>
      </w:r>
    </w:p>
    <w:p w14:paraId="3D58BCFE" w14:textId="77777777" w:rsidR="008D1039" w:rsidRPr="004F5D06" w:rsidRDefault="008D1039" w:rsidP="008D1039">
      <w:pPr>
        <w:autoSpaceDE w:val="0"/>
        <w:autoSpaceDN w:val="0"/>
        <w:adjustRightInd w:val="0"/>
        <w:spacing w:after="120"/>
        <w:ind w:left="1440"/>
        <w:rPr>
          <w:bCs/>
        </w:rPr>
      </w:pPr>
      <w:r w:rsidRPr="004F5D06">
        <w:rPr>
          <w:bCs/>
        </w:rPr>
        <w:t>7.4.3. Recovery Team Security Coordinator (RTSC)</w:t>
      </w:r>
    </w:p>
    <w:p w14:paraId="10572721" w14:textId="77777777" w:rsidR="008D1039" w:rsidRPr="004F5D06" w:rsidRDefault="008D1039" w:rsidP="008D1039">
      <w:pPr>
        <w:autoSpaceDE w:val="0"/>
        <w:autoSpaceDN w:val="0"/>
        <w:adjustRightInd w:val="0"/>
        <w:spacing w:after="120"/>
        <w:ind w:left="1440"/>
        <w:rPr>
          <w:bCs/>
        </w:rPr>
      </w:pPr>
      <w:r w:rsidRPr="004F5D06">
        <w:rPr>
          <w:bCs/>
        </w:rPr>
        <w:t>7.4.4. Debris Identification Specialists (DIS)</w:t>
      </w:r>
    </w:p>
    <w:p w14:paraId="7A84E212" w14:textId="77777777" w:rsidR="008D1039" w:rsidRPr="004F5D06" w:rsidRDefault="008D1039" w:rsidP="008D1039">
      <w:pPr>
        <w:autoSpaceDE w:val="0"/>
        <w:autoSpaceDN w:val="0"/>
        <w:adjustRightInd w:val="0"/>
        <w:spacing w:after="120"/>
        <w:ind w:left="1440"/>
        <w:rPr>
          <w:bCs/>
        </w:rPr>
      </w:pPr>
      <w:r w:rsidRPr="004F5D06">
        <w:rPr>
          <w:bCs/>
        </w:rPr>
        <w:t>7.4.5. Debris Custodian (DC)</w:t>
      </w:r>
    </w:p>
    <w:p w14:paraId="56E1B882" w14:textId="77777777" w:rsidR="008D1039" w:rsidRPr="004F5D06" w:rsidRDefault="008D1039" w:rsidP="008D1039">
      <w:pPr>
        <w:autoSpaceDE w:val="0"/>
        <w:autoSpaceDN w:val="0"/>
        <w:adjustRightInd w:val="0"/>
        <w:spacing w:after="120"/>
        <w:ind w:left="1440"/>
        <w:rPr>
          <w:bCs/>
        </w:rPr>
      </w:pPr>
      <w:r w:rsidRPr="004F5D06">
        <w:rPr>
          <w:bCs/>
        </w:rPr>
        <w:t>7.4.6. Other Support</w:t>
      </w:r>
    </w:p>
    <w:p w14:paraId="2C7049B1" w14:textId="77777777" w:rsidR="008D1039" w:rsidRPr="004F5D06" w:rsidRDefault="008D1039" w:rsidP="008D1039">
      <w:pPr>
        <w:autoSpaceDE w:val="0"/>
        <w:autoSpaceDN w:val="0"/>
        <w:adjustRightInd w:val="0"/>
        <w:spacing w:after="120"/>
        <w:rPr>
          <w:b/>
          <w:bCs/>
        </w:rPr>
      </w:pPr>
      <w:r w:rsidRPr="004F5D06">
        <w:rPr>
          <w:b/>
          <w:bCs/>
        </w:rPr>
        <w:t>8. GOVERNMENT SUPPORT</w:t>
      </w:r>
    </w:p>
    <w:p w14:paraId="6AC7C571" w14:textId="77777777" w:rsidR="008D1039" w:rsidRPr="004F5D06" w:rsidRDefault="008D1039" w:rsidP="008D1039">
      <w:pPr>
        <w:autoSpaceDE w:val="0"/>
        <w:autoSpaceDN w:val="0"/>
        <w:adjustRightInd w:val="0"/>
        <w:spacing w:after="120"/>
        <w:rPr>
          <w:b/>
          <w:bCs/>
        </w:rPr>
      </w:pPr>
      <w:r w:rsidRPr="004F5D06">
        <w:rPr>
          <w:b/>
          <w:bCs/>
        </w:rPr>
        <w:t>9. CUSTOMER SUPPORT</w:t>
      </w:r>
    </w:p>
    <w:p w14:paraId="0CEE7E75" w14:textId="77777777" w:rsidR="008D1039" w:rsidRPr="004F5D06" w:rsidRDefault="008D1039" w:rsidP="008D1039">
      <w:pPr>
        <w:autoSpaceDE w:val="0"/>
        <w:autoSpaceDN w:val="0"/>
        <w:adjustRightInd w:val="0"/>
        <w:spacing w:after="120"/>
        <w:rPr>
          <w:b/>
          <w:bCs/>
        </w:rPr>
      </w:pPr>
      <w:r w:rsidRPr="004F5D06">
        <w:rPr>
          <w:b/>
          <w:bCs/>
        </w:rPr>
        <w:t>10. REMOVAL AND STORAGE OF MISSILE DEBRIS</w:t>
      </w:r>
    </w:p>
    <w:p w14:paraId="34761277" w14:textId="77777777" w:rsidR="008D1039" w:rsidRPr="004F5D06" w:rsidRDefault="008D1039" w:rsidP="008D1039">
      <w:pPr>
        <w:autoSpaceDE w:val="0"/>
        <w:autoSpaceDN w:val="0"/>
        <w:adjustRightInd w:val="0"/>
        <w:spacing w:after="120"/>
        <w:rPr>
          <w:b/>
          <w:bCs/>
        </w:rPr>
      </w:pPr>
      <w:r w:rsidRPr="004F5D06">
        <w:rPr>
          <w:b/>
          <w:bCs/>
        </w:rPr>
        <w:t>11. PUBLIC RELEASE OF INFORMATION</w:t>
      </w:r>
    </w:p>
    <w:p w14:paraId="0525CC89" w14:textId="77777777" w:rsidR="008F7749" w:rsidRDefault="008F7749" w:rsidP="003E3232">
      <w:pPr>
        <w:rPr>
          <w:b/>
          <w:bCs/>
        </w:rPr>
      </w:pPr>
    </w:p>
    <w:p w14:paraId="1CF6C20A" w14:textId="77777777" w:rsidR="008F7749" w:rsidRPr="008F7749" w:rsidRDefault="008F7749" w:rsidP="008F7749">
      <w:pPr>
        <w:rPr>
          <w:b/>
          <w:bCs/>
        </w:rPr>
      </w:pPr>
      <w:r w:rsidRPr="008F7749">
        <w:rPr>
          <w:b/>
          <w:bCs/>
        </w:rPr>
        <w:t xml:space="preserve">ATTACHMENTS </w:t>
      </w:r>
    </w:p>
    <w:p w14:paraId="2D5DE817" w14:textId="17185EBA" w:rsidR="008F7749" w:rsidRPr="008F7749" w:rsidRDefault="008F7749" w:rsidP="008F7749">
      <w:pPr>
        <w:rPr>
          <w:bCs/>
        </w:rPr>
      </w:pPr>
      <w:r w:rsidRPr="008F7749">
        <w:rPr>
          <w:b/>
          <w:bCs/>
        </w:rPr>
        <w:t>A</w:t>
      </w:r>
      <w:r w:rsidRPr="008F7749">
        <w:rPr>
          <w:bCs/>
        </w:rPr>
        <w:t xml:space="preserve">  Hazard and Instructions for Mishap/Emergency Response</w:t>
      </w:r>
    </w:p>
    <w:p w14:paraId="069D7DA5" w14:textId="5D1F450A" w:rsidR="008F7749" w:rsidRPr="008F7749" w:rsidRDefault="008F7749" w:rsidP="008F7749">
      <w:pPr>
        <w:rPr>
          <w:bCs/>
        </w:rPr>
      </w:pPr>
      <w:r w:rsidRPr="008F7749">
        <w:rPr>
          <w:b/>
          <w:bCs/>
        </w:rPr>
        <w:t>B</w:t>
      </w:r>
      <w:r w:rsidRPr="008F7749">
        <w:rPr>
          <w:bCs/>
        </w:rPr>
        <w:t xml:space="preserve">  Launch Mishap Key Personnel Contact Matrix</w:t>
      </w:r>
    </w:p>
    <w:p w14:paraId="30AF2F68" w14:textId="7BBE1BD7" w:rsidR="003E3232" w:rsidRDefault="008F7749" w:rsidP="008F7749">
      <w:pPr>
        <w:rPr>
          <w:b/>
          <w:bCs/>
        </w:rPr>
      </w:pPr>
      <w:r w:rsidRPr="008F7749">
        <w:rPr>
          <w:b/>
          <w:bCs/>
        </w:rPr>
        <w:t>C</w:t>
      </w:r>
      <w:r w:rsidRPr="008F7749">
        <w:rPr>
          <w:bCs/>
        </w:rPr>
        <w:t xml:space="preserve">  Government and Contracted Services Supporting Debris Recovery</w:t>
      </w:r>
      <w:r w:rsidR="008D1039">
        <w:rPr>
          <w:b/>
          <w:bCs/>
        </w:rPr>
        <w:br w:type="page"/>
      </w:r>
    </w:p>
    <w:p w14:paraId="4BBA69E5" w14:textId="77777777" w:rsidR="003E3232" w:rsidRPr="007F143A" w:rsidRDefault="003E3232" w:rsidP="003E3232">
      <w:pPr>
        <w:pStyle w:val="Heading2"/>
        <w:rPr>
          <w:sz w:val="32"/>
          <w:szCs w:val="32"/>
        </w:rPr>
      </w:pPr>
      <w:r>
        <w:rPr>
          <w:sz w:val="32"/>
          <w:szCs w:val="32"/>
        </w:rPr>
        <w:t>GLOSSARY OF ACRONYMS AND DEFINITIONS</w:t>
      </w:r>
    </w:p>
    <w:p w14:paraId="497D4A1C" w14:textId="77777777" w:rsidR="003E3232" w:rsidRDefault="003E3232" w:rsidP="003E3232">
      <w:pPr>
        <w:jc w:val="center"/>
        <w:rPr>
          <w:b/>
          <w:bCs/>
        </w:rPr>
      </w:pPr>
    </w:p>
    <w:p w14:paraId="6690FECB" w14:textId="77777777" w:rsidR="003E3232" w:rsidRDefault="003E3232" w:rsidP="003E3232">
      <w:pPr>
        <w:rPr>
          <w:b/>
          <w:bCs/>
        </w:rPr>
      </w:pPr>
    </w:p>
    <w:p w14:paraId="638B9DCA" w14:textId="14AE7244" w:rsidR="003E3232" w:rsidRDefault="008624D1" w:rsidP="003E3232">
      <w:pPr>
        <w:pStyle w:val="Heading1"/>
        <w:rPr>
          <w:b w:val="0"/>
        </w:rPr>
      </w:pPr>
      <w:r>
        <w:t>SLD 30</w:t>
      </w:r>
      <w:r w:rsidR="003E3232">
        <w:tab/>
      </w:r>
      <w:r w:rsidR="003E3232">
        <w:tab/>
      </w:r>
      <w:r>
        <w:rPr>
          <w:b w:val="0"/>
        </w:rPr>
        <w:t>Space Launch Delta 30</w:t>
      </w:r>
    </w:p>
    <w:p w14:paraId="7E314BBC" w14:textId="77777777" w:rsidR="003E3232" w:rsidRDefault="003E3232" w:rsidP="003E3232"/>
    <w:p w14:paraId="44336714" w14:textId="2C929956" w:rsidR="003E3232" w:rsidRPr="00BC691F" w:rsidRDefault="002F5857" w:rsidP="003E3232">
      <w:r w:rsidRPr="008F7749">
        <w:rPr>
          <w:b/>
        </w:rPr>
        <w:t>SLD 45</w:t>
      </w:r>
      <w:r w:rsidR="003E3232">
        <w:tab/>
      </w:r>
      <w:r w:rsidR="003E3232">
        <w:tab/>
      </w:r>
      <w:r w:rsidRPr="002F5857">
        <w:t xml:space="preserve">Space Launch Delta </w:t>
      </w:r>
      <w:r>
        <w:t>45</w:t>
      </w:r>
    </w:p>
    <w:p w14:paraId="030646CE" w14:textId="77777777" w:rsidR="003E3232" w:rsidRDefault="003E3232" w:rsidP="003E3232">
      <w:pPr>
        <w:pStyle w:val="Heading1"/>
      </w:pPr>
    </w:p>
    <w:p w14:paraId="22D70CD4" w14:textId="77777777" w:rsidR="003E3232" w:rsidRDefault="003E3232" w:rsidP="003E3232">
      <w:pPr>
        <w:pStyle w:val="Heading1"/>
        <w:rPr>
          <w:b w:val="0"/>
          <w:bCs w:val="0"/>
        </w:rPr>
      </w:pPr>
      <w:r>
        <w:t>A&amp;V</w:t>
      </w:r>
      <w:r>
        <w:tab/>
      </w:r>
      <w:r>
        <w:tab/>
      </w:r>
      <w:r>
        <w:tab/>
      </w:r>
      <w:r>
        <w:rPr>
          <w:b w:val="0"/>
          <w:bCs w:val="0"/>
        </w:rPr>
        <w:t>Activation &amp; Validation</w:t>
      </w:r>
    </w:p>
    <w:p w14:paraId="2F13D924" w14:textId="77777777" w:rsidR="003E3232" w:rsidRDefault="003E3232" w:rsidP="003E3232">
      <w:pPr>
        <w:rPr>
          <w:b/>
          <w:bCs/>
        </w:rPr>
      </w:pPr>
    </w:p>
    <w:p w14:paraId="277E066F" w14:textId="77777777" w:rsidR="003E3232" w:rsidRPr="00731210" w:rsidRDefault="003E3232" w:rsidP="003E3232">
      <w:pPr>
        <w:rPr>
          <w:bCs/>
        </w:rPr>
      </w:pPr>
      <w:r>
        <w:rPr>
          <w:b/>
          <w:bCs/>
        </w:rPr>
        <w:t>AFSPCMAN</w:t>
      </w:r>
      <w:r>
        <w:rPr>
          <w:b/>
          <w:bCs/>
        </w:rPr>
        <w:tab/>
      </w:r>
      <w:r>
        <w:rPr>
          <w:b/>
          <w:bCs/>
        </w:rPr>
        <w:tab/>
      </w:r>
      <w:r>
        <w:rPr>
          <w:bCs/>
        </w:rPr>
        <w:t>Air Force Space Command Manual</w:t>
      </w:r>
    </w:p>
    <w:p w14:paraId="28C98753" w14:textId="77777777" w:rsidR="003E3232" w:rsidRDefault="003E3232" w:rsidP="003E3232">
      <w:pPr>
        <w:rPr>
          <w:b/>
          <w:bCs/>
        </w:rPr>
      </w:pPr>
    </w:p>
    <w:p w14:paraId="56593B11" w14:textId="77777777" w:rsidR="003E3232" w:rsidRDefault="003E3232" w:rsidP="003E3232">
      <w:r>
        <w:rPr>
          <w:b/>
          <w:bCs/>
        </w:rPr>
        <w:t>C&amp;C</w:t>
      </w:r>
      <w:r>
        <w:rPr>
          <w:b/>
          <w:bCs/>
        </w:rPr>
        <w:tab/>
      </w:r>
      <w:r>
        <w:rPr>
          <w:b/>
          <w:bCs/>
        </w:rPr>
        <w:tab/>
      </w:r>
      <w:r>
        <w:rPr>
          <w:b/>
          <w:bCs/>
        </w:rPr>
        <w:tab/>
      </w:r>
      <w:r>
        <w:t>Command &amp; Control</w:t>
      </w:r>
    </w:p>
    <w:p w14:paraId="383BD2B1" w14:textId="77777777" w:rsidR="003E3232" w:rsidRDefault="003E3232" w:rsidP="003E3232">
      <w:pPr>
        <w:rPr>
          <w:b/>
          <w:bCs/>
        </w:rPr>
      </w:pPr>
    </w:p>
    <w:p w14:paraId="6A0EB022" w14:textId="77777777" w:rsidR="003E3232" w:rsidRDefault="003E3232" w:rsidP="003E3232">
      <w:r>
        <w:rPr>
          <w:b/>
          <w:bCs/>
        </w:rPr>
        <w:t>CC</w:t>
      </w:r>
      <w:r>
        <w:rPr>
          <w:b/>
          <w:bCs/>
        </w:rPr>
        <w:tab/>
      </w:r>
      <w:r>
        <w:rPr>
          <w:b/>
          <w:bCs/>
        </w:rPr>
        <w:tab/>
      </w:r>
      <w:r>
        <w:rPr>
          <w:b/>
          <w:bCs/>
        </w:rPr>
        <w:tab/>
      </w:r>
      <w:r>
        <w:t>Computer Console</w:t>
      </w:r>
    </w:p>
    <w:p w14:paraId="5087EE67" w14:textId="77777777" w:rsidR="003E3232" w:rsidRDefault="003E3232" w:rsidP="003E3232">
      <w:pPr>
        <w:rPr>
          <w:b/>
          <w:bCs/>
        </w:rPr>
      </w:pPr>
    </w:p>
    <w:p w14:paraId="09D1CE65" w14:textId="77777777" w:rsidR="003E3232" w:rsidRDefault="003E3232" w:rsidP="003E3232">
      <w:r>
        <w:rPr>
          <w:b/>
          <w:bCs/>
        </w:rPr>
        <w:t>GN2</w:t>
      </w:r>
      <w:r>
        <w:rPr>
          <w:b/>
          <w:bCs/>
        </w:rPr>
        <w:tab/>
      </w:r>
      <w:r>
        <w:rPr>
          <w:b/>
          <w:bCs/>
        </w:rPr>
        <w:tab/>
      </w:r>
      <w:r>
        <w:rPr>
          <w:b/>
          <w:bCs/>
        </w:rPr>
        <w:tab/>
      </w:r>
      <w:r>
        <w:t>Gaseous Nitrogen</w:t>
      </w:r>
    </w:p>
    <w:p w14:paraId="50E7BE86" w14:textId="77777777" w:rsidR="003E3232" w:rsidRDefault="003E3232" w:rsidP="003E3232">
      <w:pPr>
        <w:rPr>
          <w:b/>
          <w:bCs/>
        </w:rPr>
      </w:pPr>
    </w:p>
    <w:p w14:paraId="6584FF9B" w14:textId="77777777" w:rsidR="003E3232" w:rsidRDefault="003E3232" w:rsidP="003E3232">
      <w:r>
        <w:rPr>
          <w:b/>
          <w:bCs/>
        </w:rPr>
        <w:t>LN2</w:t>
      </w:r>
      <w:r>
        <w:rPr>
          <w:b/>
          <w:bCs/>
        </w:rPr>
        <w:tab/>
      </w:r>
      <w:r>
        <w:rPr>
          <w:b/>
          <w:bCs/>
        </w:rPr>
        <w:tab/>
      </w:r>
      <w:r>
        <w:rPr>
          <w:b/>
          <w:bCs/>
        </w:rPr>
        <w:tab/>
      </w:r>
      <w:r>
        <w:t>Liquid Nitrogen</w:t>
      </w:r>
    </w:p>
    <w:p w14:paraId="3A4ED0D9" w14:textId="77777777" w:rsidR="003E3232" w:rsidRDefault="003E3232" w:rsidP="003E3232">
      <w:pPr>
        <w:rPr>
          <w:b/>
          <w:bCs/>
        </w:rPr>
      </w:pPr>
      <w:r>
        <w:rPr>
          <w:b/>
          <w:bCs/>
        </w:rPr>
        <w:tab/>
      </w:r>
      <w:r>
        <w:rPr>
          <w:b/>
          <w:bCs/>
        </w:rPr>
        <w:tab/>
      </w:r>
    </w:p>
    <w:p w14:paraId="7CAEF21D" w14:textId="77777777" w:rsidR="003E3232" w:rsidRDefault="003E3232" w:rsidP="003E3232">
      <w:r>
        <w:rPr>
          <w:b/>
          <w:bCs/>
        </w:rPr>
        <w:t>LO2</w:t>
      </w:r>
      <w:r>
        <w:rPr>
          <w:b/>
          <w:bCs/>
        </w:rPr>
        <w:tab/>
      </w:r>
      <w:r>
        <w:rPr>
          <w:b/>
          <w:bCs/>
        </w:rPr>
        <w:tab/>
      </w:r>
      <w:r>
        <w:rPr>
          <w:b/>
          <w:bCs/>
        </w:rPr>
        <w:tab/>
      </w:r>
      <w:r>
        <w:t>Liquid Oxygen</w:t>
      </w:r>
    </w:p>
    <w:p w14:paraId="5E8B4835" w14:textId="77777777" w:rsidR="003E3232" w:rsidRDefault="003E3232" w:rsidP="003E3232">
      <w:pPr>
        <w:rPr>
          <w:b/>
          <w:bCs/>
        </w:rPr>
      </w:pPr>
    </w:p>
    <w:p w14:paraId="205DF4E5" w14:textId="77777777" w:rsidR="003E3232" w:rsidRDefault="003E3232" w:rsidP="003E3232">
      <w:r>
        <w:rPr>
          <w:b/>
          <w:bCs/>
        </w:rPr>
        <w:t>N/A</w:t>
      </w:r>
      <w:r>
        <w:rPr>
          <w:b/>
          <w:bCs/>
        </w:rPr>
        <w:tab/>
      </w:r>
      <w:r>
        <w:rPr>
          <w:b/>
          <w:bCs/>
        </w:rPr>
        <w:tab/>
      </w:r>
      <w:r>
        <w:rPr>
          <w:b/>
          <w:bCs/>
        </w:rPr>
        <w:tab/>
      </w:r>
      <w:r>
        <w:t>Not Applicable</w:t>
      </w:r>
    </w:p>
    <w:p w14:paraId="4F88AE49" w14:textId="77777777" w:rsidR="003E3232" w:rsidRDefault="003E3232" w:rsidP="003E3232">
      <w:pPr>
        <w:rPr>
          <w:b/>
          <w:bCs/>
        </w:rPr>
      </w:pPr>
    </w:p>
    <w:p w14:paraId="49931018" w14:textId="77777777" w:rsidR="003E3232" w:rsidRDefault="003E3232" w:rsidP="003E3232">
      <w:r>
        <w:rPr>
          <w:b/>
          <w:bCs/>
        </w:rPr>
        <w:t>SLC</w:t>
      </w:r>
      <w:r>
        <w:rPr>
          <w:b/>
          <w:bCs/>
        </w:rPr>
        <w:tab/>
      </w:r>
      <w:r>
        <w:rPr>
          <w:b/>
          <w:bCs/>
        </w:rPr>
        <w:tab/>
      </w:r>
      <w:r>
        <w:rPr>
          <w:b/>
          <w:bCs/>
        </w:rPr>
        <w:tab/>
      </w:r>
      <w:r>
        <w:t>Space Launch Complex</w:t>
      </w:r>
    </w:p>
    <w:p w14:paraId="29DD3FF0" w14:textId="77777777" w:rsidR="003E3232" w:rsidRDefault="003E3232" w:rsidP="003E3232">
      <w:pPr>
        <w:rPr>
          <w:b/>
          <w:bCs/>
        </w:rPr>
      </w:pPr>
    </w:p>
    <w:p w14:paraId="27EA9E26" w14:textId="77777777" w:rsidR="003E3232" w:rsidRDefault="003E3232" w:rsidP="003E3232">
      <w:r>
        <w:rPr>
          <w:b/>
          <w:bCs/>
        </w:rPr>
        <w:t>TBD</w:t>
      </w:r>
      <w:r>
        <w:rPr>
          <w:b/>
          <w:bCs/>
        </w:rPr>
        <w:tab/>
      </w:r>
      <w:r>
        <w:rPr>
          <w:b/>
          <w:bCs/>
        </w:rPr>
        <w:tab/>
      </w:r>
      <w:r>
        <w:rPr>
          <w:b/>
          <w:bCs/>
        </w:rPr>
        <w:tab/>
      </w:r>
      <w:proofErr w:type="gramStart"/>
      <w:r>
        <w:t>To</w:t>
      </w:r>
      <w:proofErr w:type="gramEnd"/>
      <w:r>
        <w:t xml:space="preserve"> Be Determined</w:t>
      </w:r>
    </w:p>
    <w:p w14:paraId="6EC1E7FA" w14:textId="77777777" w:rsidR="003E3232" w:rsidRDefault="003E3232" w:rsidP="003E3232">
      <w:pPr>
        <w:rPr>
          <w:b/>
          <w:bCs/>
        </w:rPr>
      </w:pPr>
    </w:p>
    <w:p w14:paraId="1FED494C" w14:textId="77777777" w:rsidR="003E3232" w:rsidRDefault="003E3232" w:rsidP="003E3232">
      <w:r>
        <w:rPr>
          <w:b/>
          <w:bCs/>
        </w:rPr>
        <w:t>Temp</w:t>
      </w:r>
      <w:r>
        <w:rPr>
          <w:b/>
          <w:bCs/>
        </w:rPr>
        <w:tab/>
      </w:r>
      <w:r>
        <w:rPr>
          <w:b/>
          <w:bCs/>
        </w:rPr>
        <w:tab/>
      </w:r>
      <w:r>
        <w:rPr>
          <w:b/>
          <w:bCs/>
        </w:rPr>
        <w:tab/>
      </w:r>
      <w:r>
        <w:t>Temperature</w:t>
      </w:r>
    </w:p>
    <w:p w14:paraId="6D21BC9A" w14:textId="77777777" w:rsidR="003E3232" w:rsidRDefault="003E3232" w:rsidP="003E3232">
      <w:pPr>
        <w:rPr>
          <w:b/>
          <w:bCs/>
        </w:rPr>
      </w:pPr>
    </w:p>
    <w:p w14:paraId="424D5189" w14:textId="0A9CDB70" w:rsidR="003E3232" w:rsidRDefault="003E3232" w:rsidP="003E3232">
      <w:r>
        <w:rPr>
          <w:b/>
          <w:bCs/>
        </w:rPr>
        <w:t>V</w:t>
      </w:r>
      <w:r w:rsidR="008624D1">
        <w:rPr>
          <w:b/>
          <w:bCs/>
        </w:rPr>
        <w:t>S</w:t>
      </w:r>
      <w:r>
        <w:rPr>
          <w:b/>
          <w:bCs/>
        </w:rPr>
        <w:t>FB</w:t>
      </w:r>
      <w:r>
        <w:rPr>
          <w:b/>
          <w:bCs/>
        </w:rPr>
        <w:tab/>
      </w:r>
      <w:r>
        <w:rPr>
          <w:b/>
          <w:bCs/>
        </w:rPr>
        <w:tab/>
      </w:r>
      <w:r>
        <w:rPr>
          <w:b/>
          <w:bCs/>
        </w:rPr>
        <w:tab/>
      </w:r>
      <w:r>
        <w:t xml:space="preserve">Vandenberg </w:t>
      </w:r>
      <w:r w:rsidR="008624D1">
        <w:t>Space</w:t>
      </w:r>
      <w:r>
        <w:t xml:space="preserve"> Force Base</w:t>
      </w:r>
    </w:p>
    <w:p w14:paraId="2B3DDCB2" w14:textId="77777777" w:rsidR="003E3232" w:rsidRDefault="003E3232" w:rsidP="003E3232"/>
    <w:p w14:paraId="7F487007" w14:textId="77777777" w:rsidR="006B5BD7" w:rsidRPr="00CF712B" w:rsidRDefault="003E3232" w:rsidP="003E3232">
      <w:r>
        <w:rPr>
          <w:b/>
          <w:bCs/>
        </w:rPr>
        <w:br w:type="page"/>
      </w:r>
    </w:p>
    <w:p w14:paraId="18FEB4CE" w14:textId="77777777" w:rsidR="003B303C" w:rsidRPr="00CF712B" w:rsidRDefault="003B303C" w:rsidP="003B303C">
      <w:pPr>
        <w:autoSpaceDE w:val="0"/>
        <w:autoSpaceDN w:val="0"/>
        <w:adjustRightInd w:val="0"/>
        <w:rPr>
          <w:b/>
          <w:bCs/>
        </w:rPr>
      </w:pPr>
      <w:r w:rsidRPr="00CF712B">
        <w:rPr>
          <w:b/>
          <w:bCs/>
        </w:rPr>
        <w:t>1. INTRODUCTION</w:t>
      </w:r>
    </w:p>
    <w:p w14:paraId="7E6B0AD7" w14:textId="77777777" w:rsidR="003E3232" w:rsidRDefault="003E3232" w:rsidP="003B303C">
      <w:pPr>
        <w:autoSpaceDE w:val="0"/>
        <w:autoSpaceDN w:val="0"/>
        <w:adjustRightInd w:val="0"/>
        <w:rPr>
          <w:b/>
          <w:bCs/>
        </w:rPr>
      </w:pPr>
    </w:p>
    <w:p w14:paraId="6B8BC94C" w14:textId="77777777" w:rsidR="003B303C" w:rsidRPr="00CF712B" w:rsidRDefault="003B303C" w:rsidP="003B303C">
      <w:pPr>
        <w:autoSpaceDE w:val="0"/>
        <w:autoSpaceDN w:val="0"/>
        <w:adjustRightInd w:val="0"/>
        <w:rPr>
          <w:b/>
          <w:bCs/>
        </w:rPr>
      </w:pPr>
      <w:r w:rsidRPr="00CF712B">
        <w:rPr>
          <w:b/>
          <w:bCs/>
        </w:rPr>
        <w:t>1.1. Scope</w:t>
      </w:r>
    </w:p>
    <w:p w14:paraId="6CB657BA" w14:textId="77777777" w:rsidR="003E3232" w:rsidRDefault="003E3232" w:rsidP="003B303C">
      <w:pPr>
        <w:autoSpaceDE w:val="0"/>
        <w:autoSpaceDN w:val="0"/>
        <w:adjustRightInd w:val="0"/>
      </w:pPr>
    </w:p>
    <w:p w14:paraId="2A5062CC" w14:textId="77777777" w:rsidR="003B303C" w:rsidRPr="00CF712B" w:rsidRDefault="003B303C" w:rsidP="003B303C">
      <w:pPr>
        <w:autoSpaceDE w:val="0"/>
        <w:autoSpaceDN w:val="0"/>
        <w:adjustRightInd w:val="0"/>
      </w:pPr>
      <w:r w:rsidRPr="00CF712B">
        <w:t xml:space="preserve">This document presents the plan for specific immediate action that the </w:t>
      </w:r>
      <w:r w:rsidR="00B54505" w:rsidRPr="00D862DA">
        <w:rPr>
          <w:color w:val="FF0000"/>
        </w:rPr>
        <w:t>&lt;Company Name&gt;</w:t>
      </w:r>
      <w:r w:rsidRPr="00CF712B">
        <w:t xml:space="preserve"> will take in response to a launch vehicle land impact or shallow water impact.  Recovery of Launch Vehicl</w:t>
      </w:r>
      <w:r w:rsidR="00EB10BD">
        <w:t xml:space="preserve">e (LV) and Spacecraft </w:t>
      </w:r>
      <w:r w:rsidRPr="00CF712B">
        <w:t>(S</w:t>
      </w:r>
      <w:r w:rsidR="00EB10BD">
        <w:t>C</w:t>
      </w:r>
      <w:r w:rsidRPr="00CF712B">
        <w:t>) debris will not be conducted unless an anomaly occurs over land or in recoverable water area. This document defines the responsibilities and procedures to be followed for recovery after a launch anomaly.</w:t>
      </w:r>
    </w:p>
    <w:p w14:paraId="68EAF90F" w14:textId="77777777" w:rsidR="003B303C" w:rsidRPr="00CF712B" w:rsidRDefault="003B303C" w:rsidP="003B303C">
      <w:pPr>
        <w:autoSpaceDE w:val="0"/>
        <w:autoSpaceDN w:val="0"/>
        <w:adjustRightInd w:val="0"/>
      </w:pPr>
    </w:p>
    <w:p w14:paraId="1961A332" w14:textId="77777777" w:rsidR="00740CA9" w:rsidRDefault="00740CA9" w:rsidP="003B303C">
      <w:pPr>
        <w:rPr>
          <w:b/>
          <w:bCs/>
        </w:rPr>
      </w:pPr>
      <w:r>
        <w:rPr>
          <w:b/>
          <w:bCs/>
        </w:rPr>
        <w:t>1.2 Applicable Documents</w:t>
      </w:r>
    </w:p>
    <w:p w14:paraId="51BE7A79" w14:textId="77777777" w:rsidR="00740CA9" w:rsidRDefault="00740CA9" w:rsidP="003B303C">
      <w:pPr>
        <w:rPr>
          <w:b/>
          <w:bCs/>
        </w:rPr>
      </w:pPr>
    </w:p>
    <w:p w14:paraId="136D4E79" w14:textId="77777777" w:rsidR="0027206B" w:rsidRDefault="0027206B" w:rsidP="00740CA9">
      <w:pPr>
        <w:widowControl w:val="0"/>
        <w:autoSpaceDE w:val="0"/>
        <w:autoSpaceDN w:val="0"/>
        <w:adjustRightInd w:val="0"/>
        <w:ind w:left="720" w:hanging="720"/>
      </w:pPr>
      <w:r>
        <w:t xml:space="preserve">1.2.1 </w:t>
      </w:r>
      <w:r w:rsidRPr="00D862DA">
        <w:rPr>
          <w:color w:val="FF0000"/>
        </w:rPr>
        <w:t>&lt;Company Name&gt;</w:t>
      </w:r>
      <w:r>
        <w:t xml:space="preserve"> Documents</w:t>
      </w:r>
    </w:p>
    <w:p w14:paraId="63683B9E" w14:textId="77777777" w:rsidR="0027206B" w:rsidRDefault="0027206B" w:rsidP="00740CA9">
      <w:pPr>
        <w:widowControl w:val="0"/>
        <w:autoSpaceDE w:val="0"/>
        <w:autoSpaceDN w:val="0"/>
        <w:adjustRightInd w:val="0"/>
        <w:ind w:left="720" w:hanging="720"/>
      </w:pPr>
    </w:p>
    <w:p w14:paraId="30C3F710" w14:textId="77777777" w:rsidR="0027206B" w:rsidRDefault="0027206B" w:rsidP="00740CA9">
      <w:pPr>
        <w:widowControl w:val="0"/>
        <w:autoSpaceDE w:val="0"/>
        <w:autoSpaceDN w:val="0"/>
        <w:adjustRightInd w:val="0"/>
        <w:ind w:left="720" w:hanging="720"/>
      </w:pPr>
      <w:r>
        <w:t>1.2.1.1 Accident Investigation Plan XXX.XXX</w:t>
      </w:r>
    </w:p>
    <w:p w14:paraId="68E9F268" w14:textId="77777777" w:rsidR="0027206B" w:rsidRDefault="0027206B" w:rsidP="00740CA9">
      <w:pPr>
        <w:widowControl w:val="0"/>
        <w:autoSpaceDE w:val="0"/>
        <w:autoSpaceDN w:val="0"/>
        <w:adjustRightInd w:val="0"/>
        <w:ind w:left="720" w:hanging="720"/>
      </w:pPr>
    </w:p>
    <w:p w14:paraId="72057890" w14:textId="77777777" w:rsidR="0027206B" w:rsidRDefault="0027206B" w:rsidP="00740CA9">
      <w:pPr>
        <w:widowControl w:val="0"/>
        <w:autoSpaceDE w:val="0"/>
        <w:autoSpaceDN w:val="0"/>
        <w:adjustRightInd w:val="0"/>
        <w:ind w:left="720" w:hanging="720"/>
      </w:pPr>
      <w:r>
        <w:t>1.2.1.2 Emergency Action Plan XXX.XXX</w:t>
      </w:r>
    </w:p>
    <w:p w14:paraId="56EF2505" w14:textId="77777777" w:rsidR="0027206B" w:rsidRDefault="0027206B" w:rsidP="00740CA9">
      <w:pPr>
        <w:widowControl w:val="0"/>
        <w:autoSpaceDE w:val="0"/>
        <w:autoSpaceDN w:val="0"/>
        <w:adjustRightInd w:val="0"/>
        <w:ind w:left="720" w:hanging="720"/>
      </w:pPr>
    </w:p>
    <w:p w14:paraId="2F6C22A2" w14:textId="3B10FB74" w:rsidR="0027206B" w:rsidRDefault="0027206B" w:rsidP="00740CA9">
      <w:pPr>
        <w:widowControl w:val="0"/>
        <w:autoSpaceDE w:val="0"/>
        <w:autoSpaceDN w:val="0"/>
        <w:adjustRightInd w:val="0"/>
        <w:ind w:left="720" w:hanging="720"/>
      </w:pPr>
      <w:r>
        <w:t xml:space="preserve">1.2.1.3 </w:t>
      </w:r>
      <w:r w:rsidR="00832A77">
        <w:t>[</w:t>
      </w:r>
      <w:r w:rsidR="0093698B" w:rsidRPr="00454DCA">
        <w:rPr>
          <w:i/>
        </w:rPr>
        <w:t>Guidance</w:t>
      </w:r>
      <w:r w:rsidR="0093698B">
        <w:rPr>
          <w:i/>
        </w:rPr>
        <w:t>:</w:t>
      </w:r>
      <w:r w:rsidR="0093698B" w:rsidRPr="00F53EAB">
        <w:rPr>
          <w:i/>
        </w:rPr>
        <w:t xml:space="preserve"> </w:t>
      </w:r>
      <w:r w:rsidR="00832A77" w:rsidRPr="00832A77">
        <w:rPr>
          <w:i/>
        </w:rPr>
        <w:t xml:space="preserve">Any other </w:t>
      </w:r>
      <w:r w:rsidR="00832A77" w:rsidRPr="00832A77">
        <w:rPr>
          <w:i/>
          <w:color w:val="FF0000"/>
        </w:rPr>
        <w:t>&lt;Company Name&gt; applicable documents</w:t>
      </w:r>
      <w:r w:rsidR="00832A77">
        <w:rPr>
          <w:color w:val="FF0000"/>
        </w:rPr>
        <w:t>]</w:t>
      </w:r>
    </w:p>
    <w:p w14:paraId="62797751" w14:textId="77777777" w:rsidR="0027206B" w:rsidRDefault="0027206B" w:rsidP="00740CA9">
      <w:pPr>
        <w:widowControl w:val="0"/>
        <w:autoSpaceDE w:val="0"/>
        <w:autoSpaceDN w:val="0"/>
        <w:adjustRightInd w:val="0"/>
        <w:ind w:left="720" w:hanging="720"/>
      </w:pPr>
    </w:p>
    <w:p w14:paraId="68E34FCA" w14:textId="77777777" w:rsidR="0027206B" w:rsidRPr="0027206B" w:rsidRDefault="0027206B" w:rsidP="00740CA9">
      <w:pPr>
        <w:widowControl w:val="0"/>
        <w:autoSpaceDE w:val="0"/>
        <w:autoSpaceDN w:val="0"/>
        <w:adjustRightInd w:val="0"/>
        <w:ind w:left="720" w:hanging="720"/>
      </w:pPr>
      <w:r>
        <w:t>1.2.2 Government Documents</w:t>
      </w:r>
    </w:p>
    <w:p w14:paraId="7378F1C4" w14:textId="77777777" w:rsidR="0027206B" w:rsidRDefault="0027206B" w:rsidP="00740CA9">
      <w:pPr>
        <w:widowControl w:val="0"/>
        <w:autoSpaceDE w:val="0"/>
        <w:autoSpaceDN w:val="0"/>
        <w:adjustRightInd w:val="0"/>
        <w:ind w:left="720" w:hanging="720"/>
      </w:pPr>
    </w:p>
    <w:p w14:paraId="01DFCFF0" w14:textId="77777777" w:rsidR="00740CA9" w:rsidRPr="00740CA9" w:rsidRDefault="00740CA9" w:rsidP="00740CA9">
      <w:pPr>
        <w:widowControl w:val="0"/>
        <w:autoSpaceDE w:val="0"/>
        <w:autoSpaceDN w:val="0"/>
        <w:adjustRightInd w:val="0"/>
        <w:ind w:left="720" w:hanging="720"/>
      </w:pPr>
      <w:r w:rsidRPr="00740CA9">
        <w:t>1.2.</w:t>
      </w:r>
      <w:r w:rsidR="0027206B">
        <w:t>2.</w:t>
      </w:r>
      <w:r w:rsidRPr="00740CA9">
        <w:t>1.</w:t>
      </w:r>
      <w:r w:rsidRPr="00740CA9">
        <w:tab/>
        <w:t>AFI 91-204:  Safety Investigation and Reports</w:t>
      </w:r>
    </w:p>
    <w:p w14:paraId="0238D4AD" w14:textId="77777777" w:rsidR="00740CA9" w:rsidRPr="00740CA9" w:rsidRDefault="00740CA9" w:rsidP="00740CA9">
      <w:pPr>
        <w:widowControl w:val="0"/>
        <w:autoSpaceDE w:val="0"/>
        <w:autoSpaceDN w:val="0"/>
        <w:adjustRightInd w:val="0"/>
        <w:ind w:left="720" w:hanging="720"/>
      </w:pPr>
    </w:p>
    <w:p w14:paraId="5943A3F3" w14:textId="77777777" w:rsidR="00740CA9" w:rsidRPr="00740CA9" w:rsidRDefault="00740CA9" w:rsidP="00740CA9">
      <w:pPr>
        <w:widowControl w:val="0"/>
        <w:autoSpaceDE w:val="0"/>
        <w:autoSpaceDN w:val="0"/>
        <w:adjustRightInd w:val="0"/>
        <w:ind w:left="720" w:hanging="720"/>
      </w:pPr>
      <w:r w:rsidRPr="00740CA9">
        <w:t>1.2.</w:t>
      </w:r>
      <w:r w:rsidR="0027206B">
        <w:t>2.</w:t>
      </w:r>
      <w:r w:rsidRPr="00740CA9">
        <w:t>2</w:t>
      </w:r>
      <w:r w:rsidRPr="00740CA9">
        <w:tab/>
      </w:r>
      <w:r w:rsidR="0027206B">
        <w:t xml:space="preserve"> </w:t>
      </w:r>
      <w:r w:rsidR="0027206B">
        <w:tab/>
      </w:r>
      <w:r w:rsidRPr="00740CA9">
        <w:t>30 SW Investigation of Mishaps Response Plan 91-204 (30 SW Plan 91-204)</w:t>
      </w:r>
    </w:p>
    <w:p w14:paraId="12F58D79" w14:textId="77777777" w:rsidR="00740CA9" w:rsidRPr="00740CA9" w:rsidRDefault="00740CA9" w:rsidP="00740CA9">
      <w:pPr>
        <w:widowControl w:val="0"/>
        <w:autoSpaceDE w:val="0"/>
        <w:autoSpaceDN w:val="0"/>
        <w:adjustRightInd w:val="0"/>
        <w:ind w:left="720" w:hanging="720"/>
      </w:pPr>
    </w:p>
    <w:p w14:paraId="714111E0" w14:textId="76922CF6" w:rsidR="00740CA9" w:rsidRPr="00740CA9" w:rsidRDefault="00740CA9" w:rsidP="00740CA9">
      <w:pPr>
        <w:widowControl w:val="0"/>
        <w:autoSpaceDE w:val="0"/>
        <w:autoSpaceDN w:val="0"/>
        <w:adjustRightInd w:val="0"/>
        <w:ind w:left="720" w:hanging="720"/>
      </w:pPr>
      <w:r w:rsidRPr="00740CA9">
        <w:t>1.2.</w:t>
      </w:r>
      <w:r w:rsidR="0027206B">
        <w:t>2.</w:t>
      </w:r>
      <w:r w:rsidRPr="00740CA9">
        <w:t>3.</w:t>
      </w:r>
      <w:r w:rsidRPr="00740CA9">
        <w:tab/>
        <w:t>AFMAN 91-</w:t>
      </w:r>
      <w:r w:rsidR="002F5857">
        <w:t>222</w:t>
      </w:r>
      <w:r w:rsidRPr="00740CA9">
        <w:t xml:space="preserve">:  </w:t>
      </w:r>
      <w:r w:rsidR="002F5857">
        <w:t>Space</w:t>
      </w:r>
      <w:r w:rsidR="002F5857" w:rsidRPr="00740CA9">
        <w:t xml:space="preserve"> </w:t>
      </w:r>
      <w:r w:rsidRPr="00740CA9">
        <w:t>Safety Investigations and Reports</w:t>
      </w:r>
    </w:p>
    <w:p w14:paraId="6857C40C" w14:textId="77777777" w:rsidR="00740CA9" w:rsidRPr="00740CA9" w:rsidRDefault="00740CA9" w:rsidP="00740CA9">
      <w:pPr>
        <w:widowControl w:val="0"/>
        <w:autoSpaceDE w:val="0"/>
        <w:autoSpaceDN w:val="0"/>
        <w:adjustRightInd w:val="0"/>
        <w:ind w:left="720" w:hanging="720"/>
      </w:pPr>
    </w:p>
    <w:p w14:paraId="0A08DC00" w14:textId="77777777" w:rsidR="00740CA9" w:rsidRPr="00740CA9" w:rsidRDefault="00740CA9" w:rsidP="00740CA9">
      <w:pPr>
        <w:widowControl w:val="0"/>
        <w:autoSpaceDE w:val="0"/>
        <w:autoSpaceDN w:val="0"/>
        <w:adjustRightInd w:val="0"/>
        <w:ind w:left="720" w:hanging="720"/>
      </w:pPr>
      <w:r w:rsidRPr="00740CA9">
        <w:t>1.2.</w:t>
      </w:r>
      <w:r w:rsidR="0027206B">
        <w:t>2.</w:t>
      </w:r>
      <w:r w:rsidRPr="00740CA9">
        <w:t>4.</w:t>
      </w:r>
      <w:r w:rsidRPr="00740CA9">
        <w:tab/>
        <w:t>AFI 10-1212:  Space Launch Vehicle Return to Flight</w:t>
      </w:r>
    </w:p>
    <w:p w14:paraId="10ECA519" w14:textId="77777777" w:rsidR="00740CA9" w:rsidRPr="00740CA9" w:rsidRDefault="00740CA9" w:rsidP="00740CA9">
      <w:pPr>
        <w:widowControl w:val="0"/>
        <w:autoSpaceDE w:val="0"/>
        <w:autoSpaceDN w:val="0"/>
        <w:adjustRightInd w:val="0"/>
        <w:ind w:left="720" w:hanging="720"/>
      </w:pPr>
    </w:p>
    <w:p w14:paraId="6186734A" w14:textId="77777777" w:rsidR="00740CA9" w:rsidRPr="00740CA9" w:rsidRDefault="00740CA9" w:rsidP="00740CA9">
      <w:pPr>
        <w:widowControl w:val="0"/>
        <w:autoSpaceDE w:val="0"/>
        <w:autoSpaceDN w:val="0"/>
        <w:adjustRightInd w:val="0"/>
        <w:ind w:left="720" w:hanging="720"/>
      </w:pPr>
      <w:r w:rsidRPr="00740CA9">
        <w:t>1.2.</w:t>
      </w:r>
      <w:r w:rsidR="0027206B">
        <w:t>2.</w:t>
      </w:r>
      <w:r w:rsidRPr="00740CA9">
        <w:t>5.</w:t>
      </w:r>
      <w:r w:rsidRPr="00740CA9">
        <w:tab/>
        <w:t>30 SW Installation Emergency Management Plan (IEMP) 10-2</w:t>
      </w:r>
    </w:p>
    <w:p w14:paraId="7E01DB76" w14:textId="77777777" w:rsidR="00740CA9" w:rsidRPr="00740CA9" w:rsidRDefault="00740CA9" w:rsidP="00740CA9">
      <w:pPr>
        <w:widowControl w:val="0"/>
        <w:autoSpaceDE w:val="0"/>
        <w:autoSpaceDN w:val="0"/>
        <w:adjustRightInd w:val="0"/>
        <w:ind w:left="1620" w:hanging="720"/>
      </w:pPr>
    </w:p>
    <w:p w14:paraId="284D2831" w14:textId="77777777" w:rsidR="00740CA9" w:rsidRDefault="00740CA9" w:rsidP="0027206B">
      <w:pPr>
        <w:ind w:left="1440" w:hanging="1440"/>
      </w:pPr>
      <w:r w:rsidRPr="00740CA9">
        <w:t>1.2.</w:t>
      </w:r>
      <w:r w:rsidR="0027206B">
        <w:t>2.</w:t>
      </w:r>
      <w:r w:rsidRPr="00740CA9">
        <w:t>6.</w:t>
      </w:r>
      <w:r w:rsidRPr="00740CA9">
        <w:tab/>
        <w:t>30</w:t>
      </w:r>
      <w:r w:rsidRPr="00740CA9">
        <w:rPr>
          <w:vertAlign w:val="superscript"/>
        </w:rPr>
        <w:t>th</w:t>
      </w:r>
      <w:r w:rsidRPr="00740CA9">
        <w:t xml:space="preserve"> Range Squadron Operations Directive 5134, Errant Missile Search and Recovery, Section I and II-Pre-launch</w:t>
      </w:r>
    </w:p>
    <w:p w14:paraId="330BB00D" w14:textId="77777777" w:rsidR="00C9223B" w:rsidRDefault="00C9223B" w:rsidP="00740CA9"/>
    <w:p w14:paraId="626DAACD" w14:textId="77777777" w:rsidR="00C9223B" w:rsidRPr="00740CA9" w:rsidRDefault="00C9223B" w:rsidP="0027206B">
      <w:pPr>
        <w:ind w:left="1440" w:hanging="1440"/>
        <w:rPr>
          <w:bCs/>
        </w:rPr>
      </w:pPr>
      <w:r>
        <w:t>1.2.</w:t>
      </w:r>
      <w:r w:rsidR="0027206B">
        <w:t>2.</w:t>
      </w:r>
      <w:r>
        <w:t xml:space="preserve">7. </w:t>
      </w:r>
      <w:r w:rsidR="0027206B">
        <w:tab/>
      </w:r>
      <w:r>
        <w:t>AFPAM 91-206: Participation in Military or Civil Aircraft or Space Safety Investigations.</w:t>
      </w:r>
    </w:p>
    <w:p w14:paraId="243E70A3" w14:textId="77777777" w:rsidR="00740CA9" w:rsidRDefault="00740CA9" w:rsidP="003B303C">
      <w:pPr>
        <w:rPr>
          <w:b/>
          <w:bCs/>
        </w:rPr>
      </w:pPr>
    </w:p>
    <w:p w14:paraId="0A73E1DA" w14:textId="77777777" w:rsidR="00740CA9" w:rsidRDefault="00740CA9" w:rsidP="003B303C">
      <w:pPr>
        <w:rPr>
          <w:b/>
          <w:bCs/>
        </w:rPr>
      </w:pPr>
      <w:r w:rsidRPr="00740CA9">
        <w:rPr>
          <w:b/>
          <w:bCs/>
        </w:rPr>
        <w:t>1.3.</w:t>
      </w:r>
      <w:r w:rsidRPr="00740CA9">
        <w:rPr>
          <w:b/>
          <w:bCs/>
        </w:rPr>
        <w:tab/>
        <w:t>Potential Hazards</w:t>
      </w:r>
    </w:p>
    <w:p w14:paraId="1AAC2A5C" w14:textId="77777777" w:rsidR="00740CA9" w:rsidRPr="00CC6BEB" w:rsidRDefault="00740CA9" w:rsidP="003B303C">
      <w:pPr>
        <w:rPr>
          <w:bCs/>
        </w:rPr>
      </w:pPr>
    </w:p>
    <w:p w14:paraId="59E1CDCF" w14:textId="72B6F91F" w:rsidR="00CC6BEB" w:rsidRPr="00CC6BEB" w:rsidRDefault="00CC6BEB" w:rsidP="003B303C">
      <w:pPr>
        <w:rPr>
          <w:bCs/>
          <w:i/>
        </w:rPr>
      </w:pPr>
      <w:r w:rsidRPr="00CC6BEB">
        <w:rPr>
          <w:bCs/>
          <w:i/>
        </w:rPr>
        <w:t>[</w:t>
      </w:r>
      <w:r w:rsidR="0093698B" w:rsidRPr="00454DCA">
        <w:rPr>
          <w:i/>
        </w:rPr>
        <w:t>Guidance</w:t>
      </w:r>
      <w:r w:rsidR="0093698B">
        <w:rPr>
          <w:i/>
        </w:rPr>
        <w:t>:</w:t>
      </w:r>
      <w:r w:rsidR="0093698B" w:rsidRPr="00F53EAB">
        <w:rPr>
          <w:i/>
        </w:rPr>
        <w:t xml:space="preserve"> </w:t>
      </w:r>
      <w:r w:rsidRPr="00CC6BEB">
        <w:rPr>
          <w:bCs/>
          <w:i/>
        </w:rPr>
        <w:t>Potential hazards will be vehicle and mission specific. Those included below are only examples. These should be tailored to mission specific requirements.</w:t>
      </w:r>
      <w:r w:rsidR="00C46625">
        <w:rPr>
          <w:bCs/>
          <w:i/>
        </w:rPr>
        <w:t xml:space="preserve"> This section is revised to mission specific hazards, as a preface to Section 4.</w:t>
      </w:r>
      <w:r w:rsidRPr="00CC6BEB">
        <w:rPr>
          <w:bCs/>
          <w:i/>
        </w:rPr>
        <w:t>]</w:t>
      </w:r>
    </w:p>
    <w:p w14:paraId="46A1557E" w14:textId="77777777" w:rsidR="00CC6BEB" w:rsidRPr="00CC6BEB" w:rsidRDefault="00CC6BEB" w:rsidP="003B303C">
      <w:pPr>
        <w:rPr>
          <w:bCs/>
        </w:rPr>
      </w:pPr>
    </w:p>
    <w:p w14:paraId="36598DB4" w14:textId="77777777" w:rsidR="00740CA9" w:rsidRDefault="00740CA9" w:rsidP="003B303C">
      <w:pPr>
        <w:rPr>
          <w:bCs/>
          <w:color w:val="FF0000"/>
        </w:rPr>
      </w:pPr>
      <w:r w:rsidRPr="00740CA9">
        <w:rPr>
          <w:bCs/>
        </w:rPr>
        <w:t xml:space="preserve">In the event of a launch vehicle land impact or shallow water impact, potential hazards will be encountered.  Examples include, but are not limited to: </w:t>
      </w:r>
      <w:r w:rsidRPr="00740CA9">
        <w:rPr>
          <w:bCs/>
          <w:color w:val="FF0000"/>
        </w:rPr>
        <w:t xml:space="preserve">solid propellants, lithium ion batteries, bolt cutters, pressure vessels, flexible confined detonation cord (FCDC) and Safe &amp; Arm devices. </w:t>
      </w:r>
      <w:r w:rsidRPr="00740CA9">
        <w:rPr>
          <w:bCs/>
        </w:rPr>
        <w:t xml:space="preserve"> In addition, potential landscape hazards in the general area of </w:t>
      </w:r>
      <w:r w:rsidRPr="00740CA9">
        <w:rPr>
          <w:bCs/>
          <w:color w:val="FF0000"/>
        </w:rPr>
        <w:t>&lt;launch pad X&gt;</w:t>
      </w:r>
      <w:r w:rsidRPr="00740CA9">
        <w:rPr>
          <w:bCs/>
        </w:rPr>
        <w:t xml:space="preserve"> include, but are not limited to: </w:t>
      </w:r>
      <w:r w:rsidR="00CC6BEB" w:rsidRPr="00CC6BEB">
        <w:rPr>
          <w:bCs/>
          <w:color w:val="FF0000"/>
        </w:rPr>
        <w:t xml:space="preserve">unexploded ordnance and </w:t>
      </w:r>
      <w:r w:rsidRPr="00CC6BEB">
        <w:rPr>
          <w:bCs/>
          <w:color w:val="FF0000"/>
        </w:rPr>
        <w:t>unstable shoreline cliffs.</w:t>
      </w:r>
    </w:p>
    <w:p w14:paraId="249DFE72" w14:textId="77777777" w:rsidR="00316720" w:rsidRDefault="00316720" w:rsidP="003B303C">
      <w:pPr>
        <w:rPr>
          <w:bCs/>
          <w:color w:val="FF0000"/>
        </w:rPr>
      </w:pPr>
    </w:p>
    <w:p w14:paraId="5C371CE6" w14:textId="77777777" w:rsidR="00400D79" w:rsidRPr="00947027" w:rsidRDefault="00400D79" w:rsidP="003B303C">
      <w:pPr>
        <w:rPr>
          <w:bCs/>
        </w:rPr>
      </w:pPr>
      <w:r w:rsidRPr="00947027">
        <w:rPr>
          <w:bCs/>
        </w:rPr>
        <w:t xml:space="preserve">Detailed </w:t>
      </w:r>
      <w:proofErr w:type="spellStart"/>
      <w:r w:rsidRPr="00947027">
        <w:rPr>
          <w:bCs/>
        </w:rPr>
        <w:t>safing</w:t>
      </w:r>
      <w:proofErr w:type="spellEnd"/>
      <w:r w:rsidRPr="00947027">
        <w:rPr>
          <w:bCs/>
        </w:rPr>
        <w:t xml:space="preserve"> and hazard and instructions for mishap/emergency response are included in Section 4.</w:t>
      </w:r>
    </w:p>
    <w:p w14:paraId="495C9A51" w14:textId="77777777" w:rsidR="00400D79" w:rsidRDefault="00400D79" w:rsidP="003B303C">
      <w:pPr>
        <w:rPr>
          <w:bCs/>
          <w:color w:val="FF0000"/>
        </w:rPr>
      </w:pPr>
    </w:p>
    <w:p w14:paraId="0098EB73" w14:textId="77777777" w:rsidR="005863EA" w:rsidRDefault="005863EA" w:rsidP="005863EA">
      <w:pPr>
        <w:rPr>
          <w:b/>
          <w:bCs/>
        </w:rPr>
      </w:pPr>
    </w:p>
    <w:p w14:paraId="058D3BF9" w14:textId="77777777" w:rsidR="003B303C" w:rsidRPr="00CF712B" w:rsidRDefault="00CC6BEB" w:rsidP="003B303C">
      <w:pPr>
        <w:rPr>
          <w:b/>
          <w:bCs/>
        </w:rPr>
      </w:pPr>
      <w:r>
        <w:rPr>
          <w:b/>
          <w:bCs/>
        </w:rPr>
        <w:t>2</w:t>
      </w:r>
      <w:r w:rsidR="003B303C" w:rsidRPr="00CF712B">
        <w:rPr>
          <w:b/>
          <w:bCs/>
        </w:rPr>
        <w:t>. R</w:t>
      </w:r>
      <w:r w:rsidR="00DA09FF">
        <w:rPr>
          <w:b/>
          <w:bCs/>
        </w:rPr>
        <w:t>ESPONSIBILITIES</w:t>
      </w:r>
    </w:p>
    <w:p w14:paraId="164284D8" w14:textId="77777777" w:rsidR="003B303C" w:rsidRPr="00CF712B" w:rsidRDefault="003B303C" w:rsidP="003B303C"/>
    <w:p w14:paraId="10EF1916" w14:textId="77777777" w:rsidR="003B303C" w:rsidRPr="00CF712B" w:rsidRDefault="003B303C" w:rsidP="003B303C">
      <w:pPr>
        <w:autoSpaceDE w:val="0"/>
        <w:autoSpaceDN w:val="0"/>
        <w:adjustRightInd w:val="0"/>
        <w:rPr>
          <w:b/>
          <w:bCs/>
        </w:rPr>
      </w:pPr>
      <w:r w:rsidRPr="00CF712B">
        <w:rPr>
          <w:b/>
          <w:bCs/>
        </w:rPr>
        <w:t>2.1. General</w:t>
      </w:r>
    </w:p>
    <w:p w14:paraId="3FA2278E" w14:textId="77777777" w:rsidR="003E3232" w:rsidRDefault="003E3232" w:rsidP="003B303C">
      <w:pPr>
        <w:autoSpaceDE w:val="0"/>
        <w:autoSpaceDN w:val="0"/>
        <w:adjustRightInd w:val="0"/>
      </w:pPr>
    </w:p>
    <w:p w14:paraId="4AD45852" w14:textId="77777777" w:rsidR="003B303C" w:rsidRDefault="00B54505" w:rsidP="003B303C">
      <w:pPr>
        <w:autoSpaceDE w:val="0"/>
        <w:autoSpaceDN w:val="0"/>
        <w:adjustRightInd w:val="0"/>
      </w:pPr>
      <w:r w:rsidRPr="00D862DA">
        <w:rPr>
          <w:color w:val="FF0000"/>
        </w:rPr>
        <w:t>&lt;Company Name&gt;</w:t>
      </w:r>
      <w:r w:rsidR="003B303C" w:rsidRPr="00CF712B">
        <w:t xml:space="preserve"> Corporation will be responsible for the investigation of a launch vehicle accident and will act in accorda</w:t>
      </w:r>
      <w:r w:rsidR="003B303C" w:rsidRPr="00EB10BD">
        <w:t xml:space="preserve">nce </w:t>
      </w:r>
      <w:r w:rsidR="00275557" w:rsidRPr="00EB10BD">
        <w:t>US Space</w:t>
      </w:r>
      <w:r w:rsidRPr="00EB10BD">
        <w:t xml:space="preserve"> Force requirements</w:t>
      </w:r>
      <w:r w:rsidR="003B303C" w:rsidRPr="00EB10BD">
        <w:t>. T</w:t>
      </w:r>
      <w:r w:rsidR="003B303C" w:rsidRPr="00CF712B">
        <w:t xml:space="preserve">he investigation will be conducted in accordance with the </w:t>
      </w:r>
      <w:r w:rsidRPr="00D862DA">
        <w:rPr>
          <w:color w:val="FF0000"/>
        </w:rPr>
        <w:t>&lt;Company Name&gt;</w:t>
      </w:r>
      <w:r w:rsidR="003B303C" w:rsidRPr="00CF712B">
        <w:t xml:space="preserve"> Launch Vehicle Accident Investigation Plan, </w:t>
      </w:r>
      <w:r w:rsidRPr="00B54505">
        <w:rPr>
          <w:color w:val="FF0000"/>
        </w:rPr>
        <w:t>&lt;Doc XXXXX&gt;</w:t>
      </w:r>
      <w:r w:rsidR="003B303C" w:rsidRPr="00CF712B">
        <w:t xml:space="preserve">, </w:t>
      </w:r>
      <w:r w:rsidR="003B303C" w:rsidRPr="00EB10BD">
        <w:t xml:space="preserve">and </w:t>
      </w:r>
      <w:r w:rsidRPr="00EB10BD">
        <w:t xml:space="preserve">any </w:t>
      </w:r>
      <w:r w:rsidR="003B303C" w:rsidRPr="00EB10BD">
        <w:t xml:space="preserve">mission specific </w:t>
      </w:r>
      <w:r w:rsidRPr="00EB10BD">
        <w:t>c</w:t>
      </w:r>
      <w:r w:rsidR="003B303C" w:rsidRPr="00EB10BD">
        <w:t xml:space="preserve">ontingency </w:t>
      </w:r>
      <w:r w:rsidRPr="00EB10BD">
        <w:t>a</w:t>
      </w:r>
      <w:r w:rsidR="003B303C" w:rsidRPr="00EB10BD">
        <w:t xml:space="preserve">ction </w:t>
      </w:r>
      <w:r w:rsidRPr="00EB10BD">
        <w:t>p</w:t>
      </w:r>
      <w:r w:rsidR="003B303C" w:rsidRPr="00EB10BD">
        <w:t>lan</w:t>
      </w:r>
      <w:r w:rsidRPr="00EB10BD">
        <w:t>s</w:t>
      </w:r>
      <w:r w:rsidR="003B303C" w:rsidRPr="00EB10BD">
        <w:t xml:space="preserve">. The </w:t>
      </w:r>
      <w:r w:rsidR="00275557" w:rsidRPr="00EB10BD">
        <w:t>Space</w:t>
      </w:r>
      <w:r w:rsidRPr="00EB10BD">
        <w:t xml:space="preserve"> Force, Federal Aviation </w:t>
      </w:r>
      <w:r w:rsidR="0031383E" w:rsidRPr="00EB10BD">
        <w:t>Administration (FAA)</w:t>
      </w:r>
      <w:r w:rsidRPr="00EB10BD">
        <w:t xml:space="preserve"> and the </w:t>
      </w:r>
      <w:r w:rsidR="003B303C" w:rsidRPr="00EB10BD">
        <w:t xml:space="preserve">National Transportation Safety Board (NTSB) </w:t>
      </w:r>
      <w:r w:rsidR="003B303C" w:rsidRPr="00CF712B">
        <w:t>may also participate in the investigation or conduct an independent inquiry.</w:t>
      </w:r>
    </w:p>
    <w:p w14:paraId="4F4D16C2" w14:textId="77777777" w:rsidR="00275557" w:rsidRDefault="00275557" w:rsidP="003B303C">
      <w:pPr>
        <w:autoSpaceDE w:val="0"/>
        <w:autoSpaceDN w:val="0"/>
        <w:adjustRightInd w:val="0"/>
      </w:pPr>
    </w:p>
    <w:p w14:paraId="5B6EE991" w14:textId="77777777" w:rsidR="003B303C" w:rsidRPr="00CF712B" w:rsidRDefault="003B303C" w:rsidP="003B303C">
      <w:pPr>
        <w:autoSpaceDE w:val="0"/>
        <w:autoSpaceDN w:val="0"/>
        <w:adjustRightInd w:val="0"/>
        <w:rPr>
          <w:b/>
          <w:bCs/>
        </w:rPr>
      </w:pPr>
      <w:r w:rsidRPr="00CF712B">
        <w:rPr>
          <w:b/>
          <w:bCs/>
        </w:rPr>
        <w:t xml:space="preserve">2.2. </w:t>
      </w:r>
      <w:r w:rsidR="00B54505" w:rsidRPr="00D862DA">
        <w:rPr>
          <w:color w:val="FF0000"/>
        </w:rPr>
        <w:t>&lt;Company Name&gt;</w:t>
      </w:r>
      <w:r w:rsidRPr="00CF712B">
        <w:rPr>
          <w:b/>
          <w:bCs/>
        </w:rPr>
        <w:t xml:space="preserve"> Program Manger</w:t>
      </w:r>
    </w:p>
    <w:p w14:paraId="49033864" w14:textId="77777777" w:rsidR="003E3232" w:rsidRDefault="003E3232" w:rsidP="003B303C">
      <w:pPr>
        <w:autoSpaceDE w:val="0"/>
        <w:autoSpaceDN w:val="0"/>
        <w:adjustRightInd w:val="0"/>
      </w:pPr>
    </w:p>
    <w:p w14:paraId="1B973091" w14:textId="31A665A9" w:rsidR="00A26571" w:rsidRPr="00A26571" w:rsidRDefault="00A26571" w:rsidP="00A26571">
      <w:pPr>
        <w:autoSpaceDE w:val="0"/>
        <w:autoSpaceDN w:val="0"/>
        <w:adjustRightInd w:val="0"/>
        <w:rPr>
          <w:i/>
        </w:rPr>
      </w:pPr>
      <w:r w:rsidRPr="00A26571">
        <w:rPr>
          <w:i/>
        </w:rPr>
        <w:t>[</w:t>
      </w:r>
      <w:r w:rsidR="007B074B" w:rsidRPr="00454DCA">
        <w:rPr>
          <w:i/>
        </w:rPr>
        <w:t>Guidance</w:t>
      </w:r>
      <w:r w:rsidR="007B074B">
        <w:t xml:space="preserve">: </w:t>
      </w:r>
      <w:r w:rsidRPr="00A26571">
        <w:rPr>
          <w:i/>
        </w:rPr>
        <w:t xml:space="preserve">In this paragraph </w:t>
      </w:r>
      <w:r>
        <w:rPr>
          <w:i/>
        </w:rPr>
        <w:t xml:space="preserve">(and subsequent paragraphs) </w:t>
      </w:r>
      <w:r w:rsidRPr="00A26571">
        <w:rPr>
          <w:i/>
        </w:rPr>
        <w:t xml:space="preserve">there is a reference to a contingency response plan, which is not a Space Force requirement, but is referenced to inform the Range User that such a plan should </w:t>
      </w:r>
      <w:r>
        <w:rPr>
          <w:i/>
        </w:rPr>
        <w:t xml:space="preserve">be </w:t>
      </w:r>
      <w:r w:rsidRPr="00A26571">
        <w:rPr>
          <w:i/>
        </w:rPr>
        <w:t>included in the Range User’s policies.]</w:t>
      </w:r>
    </w:p>
    <w:p w14:paraId="122EF528" w14:textId="77777777" w:rsidR="00A26571" w:rsidRDefault="00A26571" w:rsidP="00A26571">
      <w:pPr>
        <w:autoSpaceDE w:val="0"/>
        <w:autoSpaceDN w:val="0"/>
        <w:adjustRightInd w:val="0"/>
      </w:pPr>
    </w:p>
    <w:p w14:paraId="2E7FC823" w14:textId="426474B1" w:rsidR="003B303C" w:rsidRPr="00CF712B" w:rsidRDefault="003B303C" w:rsidP="003B303C">
      <w:pPr>
        <w:autoSpaceDE w:val="0"/>
        <w:autoSpaceDN w:val="0"/>
        <w:adjustRightInd w:val="0"/>
      </w:pPr>
      <w:r w:rsidRPr="00CF712B">
        <w:t xml:space="preserve">The </w:t>
      </w:r>
      <w:r w:rsidR="00B54505" w:rsidRPr="00D862DA">
        <w:rPr>
          <w:color w:val="FF0000"/>
        </w:rPr>
        <w:t>&lt;Company Name&gt;</w:t>
      </w:r>
      <w:r w:rsidRPr="00CF712B">
        <w:t xml:space="preserve"> Program Manager will serve as the primary point of contact with the </w:t>
      </w:r>
      <w:r w:rsidR="00C46625">
        <w:t>Space Launch Delta 30</w:t>
      </w:r>
      <w:r w:rsidRPr="00CF712B">
        <w:t xml:space="preserve"> (</w:t>
      </w:r>
      <w:r w:rsidR="00C46625">
        <w:t>SLD30</w:t>
      </w:r>
      <w:r w:rsidRPr="00CF712B">
        <w:t>)</w:t>
      </w:r>
      <w:r w:rsidR="00347C35" w:rsidRPr="00CF712B">
        <w:t xml:space="preserve"> </w:t>
      </w:r>
      <w:r w:rsidRPr="00CF712B">
        <w:t>and other appropriate agencies (such as FAA and NTSB) and will direct the immediate post-contingency</w:t>
      </w:r>
      <w:r w:rsidR="00347C35" w:rsidRPr="00CF712B">
        <w:t xml:space="preserve"> </w:t>
      </w:r>
      <w:r w:rsidRPr="00CF712B">
        <w:t xml:space="preserve">activities of </w:t>
      </w:r>
      <w:r w:rsidR="0031383E" w:rsidRPr="00D862DA">
        <w:rPr>
          <w:color w:val="FF0000"/>
        </w:rPr>
        <w:t>&lt;Company Name&gt;</w:t>
      </w:r>
      <w:r w:rsidRPr="00CF712B">
        <w:t xml:space="preserve"> Corporation. An Accident Investigation </w:t>
      </w:r>
      <w:r w:rsidR="00A76D73">
        <w:t>Team</w:t>
      </w:r>
      <w:r w:rsidRPr="00CF712B">
        <w:t xml:space="preserve"> (AI</w:t>
      </w:r>
      <w:r w:rsidR="00A76D73">
        <w:t>T</w:t>
      </w:r>
      <w:r w:rsidRPr="00CF712B">
        <w:t>) will be formed in the</w:t>
      </w:r>
      <w:r w:rsidR="00347C35" w:rsidRPr="00CF712B">
        <w:t xml:space="preserve"> </w:t>
      </w:r>
      <w:r w:rsidRPr="00CF712B">
        <w:t xml:space="preserve">event of a launch vehicle land impact or shallow water impact. </w:t>
      </w:r>
      <w:r w:rsidRPr="00EB10BD">
        <w:t xml:space="preserve">The </w:t>
      </w:r>
      <w:r w:rsidR="00A26571" w:rsidRPr="00EB10BD">
        <w:t>C</w:t>
      </w:r>
      <w:r w:rsidRPr="00EB10BD">
        <w:t>ontingency</w:t>
      </w:r>
      <w:r w:rsidR="00A26571" w:rsidRPr="00EB10BD">
        <w:t xml:space="preserve"> Response</w:t>
      </w:r>
      <w:r w:rsidRPr="00EB10BD">
        <w:t xml:space="preserve"> </w:t>
      </w:r>
      <w:r w:rsidR="00A26571" w:rsidRPr="00EB10BD">
        <w:t>P</w:t>
      </w:r>
      <w:r w:rsidRPr="00EB10BD">
        <w:t>lan w</w:t>
      </w:r>
      <w:r w:rsidRPr="00CF712B">
        <w:t>ill</w:t>
      </w:r>
      <w:r w:rsidR="00347C35" w:rsidRPr="00CF712B">
        <w:t xml:space="preserve"> </w:t>
      </w:r>
      <w:r w:rsidRPr="00CF712B">
        <w:t>identify the individual who will serve as the Chair of the AI</w:t>
      </w:r>
      <w:r w:rsidR="00A76D73">
        <w:t>T</w:t>
      </w:r>
      <w:r w:rsidRPr="00CF712B">
        <w:t>.</w:t>
      </w:r>
    </w:p>
    <w:p w14:paraId="772DC0ED" w14:textId="77777777" w:rsidR="00347C35" w:rsidRPr="00CF712B" w:rsidRDefault="00347C35" w:rsidP="003B303C">
      <w:pPr>
        <w:autoSpaceDE w:val="0"/>
        <w:autoSpaceDN w:val="0"/>
        <w:adjustRightInd w:val="0"/>
      </w:pPr>
    </w:p>
    <w:p w14:paraId="314F389D" w14:textId="77777777" w:rsidR="003B303C" w:rsidRPr="00CF712B" w:rsidRDefault="003B303C" w:rsidP="003B303C">
      <w:pPr>
        <w:autoSpaceDE w:val="0"/>
        <w:autoSpaceDN w:val="0"/>
        <w:adjustRightInd w:val="0"/>
        <w:rPr>
          <w:b/>
          <w:bCs/>
        </w:rPr>
      </w:pPr>
      <w:r w:rsidRPr="00CF712B">
        <w:rPr>
          <w:b/>
          <w:bCs/>
        </w:rPr>
        <w:t xml:space="preserve">2.3. </w:t>
      </w:r>
      <w:r w:rsidR="00540AEE" w:rsidRPr="00540AEE">
        <w:rPr>
          <w:b/>
          <w:bCs/>
        </w:rPr>
        <w:t>&lt;Company Name&gt;</w:t>
      </w:r>
      <w:r w:rsidRPr="00CF712B">
        <w:rPr>
          <w:b/>
          <w:bCs/>
        </w:rPr>
        <w:t>, Launch Contractor</w:t>
      </w:r>
    </w:p>
    <w:p w14:paraId="473BA3E5" w14:textId="77777777" w:rsidR="003E3232" w:rsidRDefault="003E3232" w:rsidP="003B303C">
      <w:pPr>
        <w:autoSpaceDE w:val="0"/>
        <w:autoSpaceDN w:val="0"/>
        <w:adjustRightInd w:val="0"/>
      </w:pPr>
    </w:p>
    <w:p w14:paraId="560B5F42" w14:textId="63F9D47F" w:rsidR="003B303C" w:rsidRPr="00CF712B" w:rsidRDefault="00540AEE" w:rsidP="003B303C">
      <w:pPr>
        <w:autoSpaceDE w:val="0"/>
        <w:autoSpaceDN w:val="0"/>
        <w:adjustRightInd w:val="0"/>
      </w:pPr>
      <w:r w:rsidRPr="00D862DA">
        <w:rPr>
          <w:color w:val="FF0000"/>
        </w:rPr>
        <w:t>&lt;Company Name&gt;</w:t>
      </w:r>
      <w:r w:rsidR="003B303C" w:rsidRPr="00CF712B">
        <w:t xml:space="preserve"> Corporation will serve as the primary agency to support recovery operations. </w:t>
      </w:r>
      <w:r w:rsidRPr="00D862DA">
        <w:rPr>
          <w:color w:val="FF0000"/>
        </w:rPr>
        <w:t>&lt;Company Name&gt;</w:t>
      </w:r>
      <w:r w:rsidR="003B303C" w:rsidRPr="00CF712B">
        <w:t xml:space="preserve"> will</w:t>
      </w:r>
      <w:r w:rsidR="00347C35" w:rsidRPr="00CF712B">
        <w:t xml:space="preserve"> </w:t>
      </w:r>
      <w:r w:rsidR="003B303C" w:rsidRPr="00CF712B">
        <w:t>serve as the primary agency to supply the technical experts to aid in the identification of, and provide</w:t>
      </w:r>
      <w:r w:rsidR="00347C35" w:rsidRPr="00CF712B">
        <w:t xml:space="preserve"> </w:t>
      </w:r>
      <w:proofErr w:type="spellStart"/>
      <w:r w:rsidR="003B303C" w:rsidRPr="00CF712B">
        <w:t>safing</w:t>
      </w:r>
      <w:proofErr w:type="spellEnd"/>
      <w:r w:rsidR="003B303C" w:rsidRPr="00CF712B">
        <w:t xml:space="preserve"> of, LV</w:t>
      </w:r>
      <w:r w:rsidR="00EB10BD">
        <w:t xml:space="preserve"> and/or SC</w:t>
      </w:r>
      <w:r w:rsidR="003B303C" w:rsidRPr="00CF712B">
        <w:t xml:space="preserve"> components. </w:t>
      </w:r>
      <w:r w:rsidRPr="00D862DA">
        <w:rPr>
          <w:color w:val="FF0000"/>
        </w:rPr>
        <w:t>&lt;Company Name&gt;</w:t>
      </w:r>
      <w:r w:rsidR="003B303C" w:rsidRPr="00CF712B">
        <w:t xml:space="preserve"> will be supported by </w:t>
      </w:r>
      <w:r w:rsidR="006F1CD4">
        <w:t>SC</w:t>
      </w:r>
      <w:r w:rsidR="003B303C" w:rsidRPr="00CF712B">
        <w:t>, as required.</w:t>
      </w:r>
    </w:p>
    <w:p w14:paraId="0D52435E" w14:textId="77777777" w:rsidR="00347C35" w:rsidRPr="00CF712B" w:rsidRDefault="00347C35" w:rsidP="003B303C">
      <w:pPr>
        <w:autoSpaceDE w:val="0"/>
        <w:autoSpaceDN w:val="0"/>
        <w:adjustRightInd w:val="0"/>
      </w:pPr>
    </w:p>
    <w:p w14:paraId="27EF1F34" w14:textId="014509BB" w:rsidR="003B303C" w:rsidRPr="00CF712B" w:rsidRDefault="003B303C" w:rsidP="003B303C">
      <w:pPr>
        <w:autoSpaceDE w:val="0"/>
        <w:autoSpaceDN w:val="0"/>
        <w:adjustRightInd w:val="0"/>
        <w:rPr>
          <w:b/>
          <w:bCs/>
        </w:rPr>
      </w:pPr>
      <w:r w:rsidRPr="00CF712B">
        <w:rPr>
          <w:b/>
          <w:bCs/>
        </w:rPr>
        <w:t xml:space="preserve">2.4. </w:t>
      </w:r>
      <w:r w:rsidR="006F1CD4">
        <w:rPr>
          <w:b/>
          <w:bCs/>
        </w:rPr>
        <w:t>Space Launch Delta 30</w:t>
      </w:r>
    </w:p>
    <w:p w14:paraId="1B8CCE42" w14:textId="77777777" w:rsidR="003E3232" w:rsidRDefault="003E3232" w:rsidP="00347C35">
      <w:pPr>
        <w:autoSpaceDE w:val="0"/>
        <w:autoSpaceDN w:val="0"/>
        <w:adjustRightInd w:val="0"/>
      </w:pPr>
    </w:p>
    <w:p w14:paraId="03D16E95" w14:textId="1364AE7D" w:rsidR="003B303C" w:rsidRPr="00CF712B" w:rsidRDefault="003B303C" w:rsidP="00347C35">
      <w:pPr>
        <w:autoSpaceDE w:val="0"/>
        <w:autoSpaceDN w:val="0"/>
        <w:adjustRightInd w:val="0"/>
      </w:pPr>
      <w:r w:rsidRPr="00CF712B">
        <w:t xml:space="preserve">As the government range operator, the </w:t>
      </w:r>
      <w:r w:rsidR="00AF767D">
        <w:t>SLD</w:t>
      </w:r>
      <w:r w:rsidRPr="00CF712B">
        <w:t>30 may be required to investigate launch accidents and</w:t>
      </w:r>
      <w:r w:rsidR="00347C35" w:rsidRPr="00CF712B">
        <w:t xml:space="preserve"> </w:t>
      </w:r>
      <w:r w:rsidRPr="00CF712B">
        <w:t xml:space="preserve">launch incidents that occur within its jurisdiction. The U.S. </w:t>
      </w:r>
      <w:r w:rsidR="00EB10BD">
        <w:t>Space Force</w:t>
      </w:r>
      <w:r w:rsidRPr="00CF712B">
        <w:t xml:space="preserve"> (US</w:t>
      </w:r>
      <w:r w:rsidR="00EB10BD">
        <w:t>S</w:t>
      </w:r>
      <w:r w:rsidRPr="00CF712B">
        <w:t>F) will support investigation</w:t>
      </w:r>
      <w:r w:rsidR="00347C35" w:rsidRPr="00CF712B">
        <w:t xml:space="preserve"> </w:t>
      </w:r>
      <w:r w:rsidRPr="00CF712B">
        <w:t xml:space="preserve">efforts as deemed necessary by Headquarters (HQ) </w:t>
      </w:r>
      <w:r w:rsidR="00540AEE" w:rsidRPr="00EB10BD">
        <w:t>USSF</w:t>
      </w:r>
      <w:r w:rsidRPr="00CF712B">
        <w:t xml:space="preserve"> and the </w:t>
      </w:r>
      <w:r w:rsidR="00AF767D">
        <w:t>SLD</w:t>
      </w:r>
      <w:r w:rsidRPr="00CF712B">
        <w:t>30</w:t>
      </w:r>
      <w:r w:rsidR="00347C35" w:rsidRPr="00CF712B">
        <w:t xml:space="preserve"> </w:t>
      </w:r>
      <w:r w:rsidRPr="00CF712B">
        <w:t xml:space="preserve">Commander. The level of investigation is determined by the severity of the mishap. </w:t>
      </w:r>
      <w:r w:rsidRPr="00EB10BD">
        <w:t xml:space="preserve">HQ </w:t>
      </w:r>
      <w:r w:rsidR="00540AEE" w:rsidRPr="00EB10BD">
        <w:t>USSF</w:t>
      </w:r>
      <w:r w:rsidRPr="00EB10BD">
        <w:t xml:space="preserve"> and</w:t>
      </w:r>
      <w:r w:rsidR="00347C35" w:rsidRPr="00EB10BD">
        <w:t xml:space="preserve"> </w:t>
      </w:r>
      <w:r w:rsidR="00AF767D">
        <w:t>SLD</w:t>
      </w:r>
      <w:r w:rsidRPr="00EB10BD">
        <w:t xml:space="preserve">30 may form </w:t>
      </w:r>
      <w:r w:rsidR="00271274" w:rsidRPr="00EB10BD">
        <w:t>a</w:t>
      </w:r>
      <w:r w:rsidRPr="00EB10BD">
        <w:t xml:space="preserve"> </w:t>
      </w:r>
      <w:r w:rsidR="00540AEE" w:rsidRPr="00EB10BD">
        <w:t xml:space="preserve">Space </w:t>
      </w:r>
      <w:r w:rsidRPr="00EB10BD">
        <w:t xml:space="preserve">Force </w:t>
      </w:r>
      <w:r w:rsidRPr="00CF712B">
        <w:t xml:space="preserve">Safety Investigation Board, support the </w:t>
      </w:r>
      <w:r w:rsidR="00540AEE" w:rsidRPr="00D862DA">
        <w:rPr>
          <w:color w:val="FF0000"/>
        </w:rPr>
        <w:t>&lt;Company Name&gt;</w:t>
      </w:r>
      <w:r w:rsidRPr="00CF712B">
        <w:t xml:space="preserve"> AI</w:t>
      </w:r>
      <w:r w:rsidR="00A76D73">
        <w:t>T</w:t>
      </w:r>
      <w:r w:rsidRPr="00CF712B">
        <w:t>,</w:t>
      </w:r>
      <w:r w:rsidR="002B60E2" w:rsidRPr="00CF712B">
        <w:t xml:space="preserve"> </w:t>
      </w:r>
      <w:r w:rsidRPr="00CF712B">
        <w:t>or require the range</w:t>
      </w:r>
      <w:r w:rsidR="00347C35" w:rsidRPr="00CF712B">
        <w:t xml:space="preserve"> </w:t>
      </w:r>
      <w:r w:rsidRPr="00CF712B">
        <w:t xml:space="preserve">user to perform the investigation and report its findings to HQ </w:t>
      </w:r>
      <w:r w:rsidR="00540AEE" w:rsidRPr="00EB10BD">
        <w:t>USSF</w:t>
      </w:r>
      <w:r w:rsidRPr="00CF712B">
        <w:t xml:space="preserve"> and the </w:t>
      </w:r>
      <w:r w:rsidR="00AF767D">
        <w:t>SLD</w:t>
      </w:r>
      <w:r w:rsidRPr="00CF712B">
        <w:t>30.</w:t>
      </w:r>
    </w:p>
    <w:p w14:paraId="148BEAE0" w14:textId="77777777" w:rsidR="0049717A" w:rsidRPr="00275557" w:rsidRDefault="0049717A" w:rsidP="0049717A">
      <w:pPr>
        <w:autoSpaceDE w:val="0"/>
        <w:autoSpaceDN w:val="0"/>
        <w:adjustRightInd w:val="0"/>
        <w:rPr>
          <w:strike/>
        </w:rPr>
      </w:pPr>
    </w:p>
    <w:p w14:paraId="56BE5550" w14:textId="21DEADA0" w:rsidR="0049717A" w:rsidRPr="0049717A" w:rsidRDefault="053B7C61" w:rsidP="0049717A">
      <w:pPr>
        <w:autoSpaceDE w:val="0"/>
        <w:autoSpaceDN w:val="0"/>
        <w:adjustRightInd w:val="0"/>
      </w:pPr>
      <w:r w:rsidRPr="00222087">
        <w:t xml:space="preserve">The EOC Director will support the </w:t>
      </w:r>
      <w:r w:rsidR="00832A77" w:rsidRPr="00222087">
        <w:t xml:space="preserve">Incident Commander (IC), </w:t>
      </w:r>
      <w:r w:rsidRPr="00222087">
        <w:t>who will  take appropriate actions necessary to preserve life, security, safety, and control the mishap site and surrounding area in accordance with 30 SW Plan 91-204 and 30 SW IEMP 10-2.</w:t>
      </w:r>
      <w:r>
        <w:t xml:space="preserve">  The </w:t>
      </w:r>
      <w:r w:rsidR="008F7749">
        <w:t xml:space="preserve">SLD30 </w:t>
      </w:r>
      <w:r w:rsidR="00222087">
        <w:t>may provide</w:t>
      </w:r>
      <w:r>
        <w:t xml:space="preserve"> an Interim Safety Board (ISB) President and initiate the investigation for launch anomalies and launch incidents that occur within its jurisdiction until relieved by the formal investigation authority. </w:t>
      </w:r>
    </w:p>
    <w:p w14:paraId="5EDBB1E8" w14:textId="77777777" w:rsidR="0049717A" w:rsidRPr="00CF712B" w:rsidRDefault="0049717A" w:rsidP="0049717A"/>
    <w:p w14:paraId="2D44F4F0" w14:textId="77777777" w:rsidR="003B303C" w:rsidRPr="00CF712B" w:rsidRDefault="003B303C" w:rsidP="003B303C">
      <w:pPr>
        <w:autoSpaceDE w:val="0"/>
        <w:autoSpaceDN w:val="0"/>
        <w:adjustRightInd w:val="0"/>
        <w:rPr>
          <w:b/>
          <w:bCs/>
        </w:rPr>
      </w:pPr>
      <w:r w:rsidRPr="00CF712B">
        <w:rPr>
          <w:b/>
          <w:bCs/>
        </w:rPr>
        <w:t>2.5. Spacecraft Customer</w:t>
      </w:r>
    </w:p>
    <w:p w14:paraId="497564FE" w14:textId="77777777" w:rsidR="00EB10BD" w:rsidRDefault="00EB10BD" w:rsidP="003B303C">
      <w:pPr>
        <w:autoSpaceDE w:val="0"/>
        <w:autoSpaceDN w:val="0"/>
        <w:adjustRightInd w:val="0"/>
      </w:pPr>
    </w:p>
    <w:p w14:paraId="37B03AE4" w14:textId="77777777" w:rsidR="003B303C" w:rsidRPr="00CF712B" w:rsidRDefault="003B303C" w:rsidP="003B303C">
      <w:pPr>
        <w:autoSpaceDE w:val="0"/>
        <w:autoSpaceDN w:val="0"/>
        <w:adjustRightInd w:val="0"/>
      </w:pPr>
      <w:r w:rsidRPr="00CF712B">
        <w:t>Spacecraft Customer will provide the technical experts to aid in the identification of spacecraft</w:t>
      </w:r>
      <w:r w:rsidR="00347C35" w:rsidRPr="00CF712B">
        <w:t xml:space="preserve"> </w:t>
      </w:r>
      <w:r w:rsidRPr="00CF712B">
        <w:t>components.</w:t>
      </w:r>
    </w:p>
    <w:p w14:paraId="7ED015C4" w14:textId="77777777" w:rsidR="00347C35" w:rsidRPr="00CF712B" w:rsidRDefault="00347C35" w:rsidP="003B303C">
      <w:pPr>
        <w:autoSpaceDE w:val="0"/>
        <w:autoSpaceDN w:val="0"/>
        <w:adjustRightInd w:val="0"/>
      </w:pPr>
    </w:p>
    <w:p w14:paraId="0FDFF159" w14:textId="77777777" w:rsidR="003B303C" w:rsidRPr="00CF712B" w:rsidRDefault="00CC6BEB" w:rsidP="003B303C">
      <w:pPr>
        <w:autoSpaceDE w:val="0"/>
        <w:autoSpaceDN w:val="0"/>
        <w:adjustRightInd w:val="0"/>
        <w:rPr>
          <w:b/>
          <w:bCs/>
        </w:rPr>
      </w:pPr>
      <w:r>
        <w:rPr>
          <w:b/>
          <w:bCs/>
        </w:rPr>
        <w:t>3</w:t>
      </w:r>
      <w:r w:rsidR="003B303C" w:rsidRPr="00CF712B">
        <w:rPr>
          <w:b/>
          <w:bCs/>
        </w:rPr>
        <w:t>. INITIAL RESPONSE</w:t>
      </w:r>
    </w:p>
    <w:p w14:paraId="1D3AA19A" w14:textId="77777777" w:rsidR="003E3232" w:rsidRDefault="003E3232" w:rsidP="003B303C">
      <w:pPr>
        <w:autoSpaceDE w:val="0"/>
        <w:autoSpaceDN w:val="0"/>
        <w:adjustRightInd w:val="0"/>
      </w:pPr>
    </w:p>
    <w:p w14:paraId="6D56423F" w14:textId="2627E598" w:rsidR="0049717A" w:rsidRDefault="053B7C61" w:rsidP="003B303C">
      <w:pPr>
        <w:autoSpaceDE w:val="0"/>
        <w:autoSpaceDN w:val="0"/>
        <w:adjustRightInd w:val="0"/>
      </w:pPr>
      <w:r>
        <w:t xml:space="preserve">In the event of a major launch anomaly with land impact, the Launch Support Team (LST) will initiate the Anomaly Checklist of the mission-specific Launch Support Plan (LSP) and support the </w:t>
      </w:r>
      <w:r w:rsidR="00832A77">
        <w:t>IC</w:t>
      </w:r>
      <w:r>
        <w:t xml:space="preserve"> with personnel accountability and evacuations.  The EOC Director will support the IC who will take appropriate actions necessary to preserve life, security, safety, and control the mishap site and surrounding area in accordance with 30 SW Plan 91-204 and 30 SW IEMP 10-2.  The EOC Director will ensure 30SLD assets assist in assessment of hazards at the impact site and coordinate with appropriate representatives from the launch provider </w:t>
      </w:r>
      <w:r w:rsidRPr="053B7C61">
        <w:rPr>
          <w:color w:val="FF0000"/>
        </w:rPr>
        <w:t>&lt;Company Name&gt;</w:t>
      </w:r>
      <w:r>
        <w:t xml:space="preserve">. Once the area is declared safe, the IC will inform the EOC Director to transfer command of the incident to the Interim Safety Board (ISB) President or the FAA representative, as applicable.  The ISB President and/or the FAA representative will maintain control of areas containing launch debris until relieved by the acknowledged formal investigation authority.    </w:t>
      </w:r>
    </w:p>
    <w:p w14:paraId="213858A9" w14:textId="77777777" w:rsidR="0049717A" w:rsidRDefault="0049717A" w:rsidP="003B303C">
      <w:pPr>
        <w:autoSpaceDE w:val="0"/>
        <w:autoSpaceDN w:val="0"/>
        <w:adjustRightInd w:val="0"/>
      </w:pPr>
    </w:p>
    <w:p w14:paraId="09AE02EC" w14:textId="3508A4AD" w:rsidR="003B303C" w:rsidRPr="00CF712B" w:rsidRDefault="00540AEE" w:rsidP="003B303C">
      <w:pPr>
        <w:autoSpaceDE w:val="0"/>
        <w:autoSpaceDN w:val="0"/>
        <w:adjustRightInd w:val="0"/>
      </w:pPr>
      <w:r>
        <w:t xml:space="preserve">The </w:t>
      </w:r>
      <w:r w:rsidR="006E4946">
        <w:t>IC</w:t>
      </w:r>
      <w:r w:rsidR="003B303C" w:rsidRPr="00CF712B">
        <w:t xml:space="preserve"> will take the appropriate actions necessary to preserve life, secure</w:t>
      </w:r>
      <w:r w:rsidR="00347C35" w:rsidRPr="00CF712B">
        <w:t xml:space="preserve"> </w:t>
      </w:r>
      <w:r w:rsidR="003B303C" w:rsidRPr="00CF712B">
        <w:t xml:space="preserve">and safe the mishap site and surrounding area in accordance with </w:t>
      </w:r>
      <w:r w:rsidR="0049717A" w:rsidRPr="0049717A">
        <w:t>30 SW Plan 91-204 and 30 SW IEMP 10-2</w:t>
      </w:r>
      <w:r w:rsidR="003B303C" w:rsidRPr="00CF712B">
        <w:t xml:space="preserve">. </w:t>
      </w:r>
      <w:r w:rsidRPr="00D862DA">
        <w:rPr>
          <w:color w:val="FF0000"/>
        </w:rPr>
        <w:t>&lt;Company Name&gt;</w:t>
      </w:r>
      <w:r w:rsidR="003B303C" w:rsidRPr="00CF712B">
        <w:t xml:space="preserve"> Corporation will ensure a technical team is available to assist in</w:t>
      </w:r>
      <w:r w:rsidR="00347C35" w:rsidRPr="00CF712B">
        <w:t xml:space="preserve"> </w:t>
      </w:r>
      <w:proofErr w:type="spellStart"/>
      <w:r w:rsidR="003B303C" w:rsidRPr="00CF712B">
        <w:t>safing</w:t>
      </w:r>
      <w:proofErr w:type="spellEnd"/>
      <w:r w:rsidR="003B303C" w:rsidRPr="00CF712B">
        <w:t xml:space="preserve"> and securin</w:t>
      </w:r>
      <w:r>
        <w:t xml:space="preserve">g the impact site. The </w:t>
      </w:r>
      <w:r w:rsidR="006E4946">
        <w:t>IC</w:t>
      </w:r>
      <w:r w:rsidR="003B303C" w:rsidRPr="00CF712B">
        <w:t xml:space="preserve"> will control the impact area until</w:t>
      </w:r>
      <w:r w:rsidR="00347C35" w:rsidRPr="00CF712B">
        <w:t xml:space="preserve"> </w:t>
      </w:r>
      <w:proofErr w:type="spellStart"/>
      <w:r w:rsidR="003B303C" w:rsidRPr="00CF712B">
        <w:t>safing</w:t>
      </w:r>
      <w:proofErr w:type="spellEnd"/>
      <w:r w:rsidR="003B303C" w:rsidRPr="00CF712B">
        <w:t xml:space="preserve"> operations are complete. Once these </w:t>
      </w:r>
      <w:r>
        <w:t xml:space="preserve">operations are complete, the </w:t>
      </w:r>
      <w:r w:rsidR="006E4946">
        <w:t>IC</w:t>
      </w:r>
      <w:r w:rsidR="003B303C" w:rsidRPr="00CF712B">
        <w:t xml:space="preserve"> will</w:t>
      </w:r>
      <w:r w:rsidR="00347C35" w:rsidRPr="00CF712B">
        <w:t xml:space="preserve"> </w:t>
      </w:r>
      <w:r w:rsidR="006E4946">
        <w:t>transfer command to the appropriate</w:t>
      </w:r>
      <w:r w:rsidR="003B303C" w:rsidRPr="00EB10BD">
        <w:t xml:space="preserve"> Accident Investigation </w:t>
      </w:r>
      <w:r w:rsidR="006F13C5" w:rsidRPr="00EB10BD">
        <w:t>Team</w:t>
      </w:r>
      <w:r w:rsidR="003B303C" w:rsidRPr="00EB10BD">
        <w:t xml:space="preserve"> Chair</w:t>
      </w:r>
      <w:r w:rsidR="002B60E2" w:rsidRPr="00EB10BD">
        <w:t xml:space="preserve">, or </w:t>
      </w:r>
      <w:r w:rsidRPr="00EB10BD">
        <w:t>Space Force</w:t>
      </w:r>
      <w:r w:rsidR="002B60E2" w:rsidRPr="00EB10BD">
        <w:t xml:space="preserve"> Investigation Authority</w:t>
      </w:r>
      <w:r w:rsidR="003B303C" w:rsidRPr="00EB10BD">
        <w:t>.</w:t>
      </w:r>
      <w:r w:rsidR="003B303C" w:rsidRPr="00CF712B">
        <w:t xml:space="preserve"> Recovery teams will not be allowed</w:t>
      </w:r>
      <w:r w:rsidR="00347C35" w:rsidRPr="00CF712B">
        <w:t xml:space="preserve"> </w:t>
      </w:r>
      <w:r w:rsidR="003B303C" w:rsidRPr="00CF712B">
        <w:t>to search independently until all safety concerns have been satisfied and control of the area is released</w:t>
      </w:r>
      <w:r w:rsidR="00347C35" w:rsidRPr="00CF712B">
        <w:t xml:space="preserve"> </w:t>
      </w:r>
      <w:r>
        <w:t xml:space="preserve">by the </w:t>
      </w:r>
      <w:r w:rsidR="006E4946">
        <w:t>IC or investigating authority</w:t>
      </w:r>
      <w:r w:rsidR="003B303C" w:rsidRPr="00CF712B">
        <w:t>.</w:t>
      </w:r>
    </w:p>
    <w:p w14:paraId="73B2BBB2" w14:textId="77777777" w:rsidR="00347C35" w:rsidRPr="00CF712B" w:rsidRDefault="00347C35" w:rsidP="003B303C">
      <w:pPr>
        <w:autoSpaceDE w:val="0"/>
        <w:autoSpaceDN w:val="0"/>
        <w:adjustRightInd w:val="0"/>
      </w:pPr>
    </w:p>
    <w:p w14:paraId="2AD7A310" w14:textId="77777777" w:rsidR="003B303C" w:rsidRPr="00CF712B" w:rsidRDefault="00CC6BEB" w:rsidP="003B303C">
      <w:pPr>
        <w:autoSpaceDE w:val="0"/>
        <w:autoSpaceDN w:val="0"/>
        <w:adjustRightInd w:val="0"/>
        <w:rPr>
          <w:b/>
          <w:bCs/>
        </w:rPr>
      </w:pPr>
      <w:r>
        <w:rPr>
          <w:b/>
          <w:bCs/>
        </w:rPr>
        <w:t>4</w:t>
      </w:r>
      <w:r w:rsidR="003B303C" w:rsidRPr="00CF712B">
        <w:rPr>
          <w:b/>
          <w:bCs/>
        </w:rPr>
        <w:t>. SYSTEM SAFING</w:t>
      </w:r>
    </w:p>
    <w:p w14:paraId="2D9758FB" w14:textId="77777777" w:rsidR="003E3232" w:rsidRDefault="003E3232" w:rsidP="00347C35">
      <w:pPr>
        <w:autoSpaceDE w:val="0"/>
        <w:autoSpaceDN w:val="0"/>
        <w:adjustRightInd w:val="0"/>
      </w:pPr>
    </w:p>
    <w:p w14:paraId="223D698E" w14:textId="56FFD94A" w:rsidR="00271274" w:rsidRPr="00271274" w:rsidRDefault="00271274" w:rsidP="00347C35">
      <w:pPr>
        <w:autoSpaceDE w:val="0"/>
        <w:autoSpaceDN w:val="0"/>
        <w:adjustRightInd w:val="0"/>
        <w:rPr>
          <w:i/>
        </w:rPr>
      </w:pPr>
      <w:r w:rsidRPr="00271274">
        <w:rPr>
          <w:i/>
        </w:rPr>
        <w:t>[</w:t>
      </w:r>
      <w:r w:rsidR="0093698B" w:rsidRPr="00454DCA">
        <w:rPr>
          <w:i/>
        </w:rPr>
        <w:t>Guidance</w:t>
      </w:r>
      <w:r w:rsidR="0093698B">
        <w:rPr>
          <w:i/>
        </w:rPr>
        <w:t>:</w:t>
      </w:r>
      <w:r w:rsidR="0093698B" w:rsidRPr="00F53EAB">
        <w:rPr>
          <w:i/>
        </w:rPr>
        <w:t xml:space="preserve"> </w:t>
      </w:r>
      <w:r w:rsidRPr="00271274">
        <w:rPr>
          <w:i/>
        </w:rPr>
        <w:t xml:space="preserve">Following example uses solid rocket motor, hydrazine, and specific pressurized tanks as examples of system </w:t>
      </w:r>
      <w:proofErr w:type="spellStart"/>
      <w:r w:rsidRPr="00271274">
        <w:rPr>
          <w:i/>
        </w:rPr>
        <w:t>safing</w:t>
      </w:r>
      <w:proofErr w:type="spellEnd"/>
      <w:r w:rsidRPr="00271274">
        <w:rPr>
          <w:i/>
        </w:rPr>
        <w:t xml:space="preserve"> hazards. Actual </w:t>
      </w:r>
      <w:proofErr w:type="spellStart"/>
      <w:r w:rsidRPr="00271274">
        <w:rPr>
          <w:i/>
        </w:rPr>
        <w:t>safing</w:t>
      </w:r>
      <w:proofErr w:type="spellEnd"/>
      <w:r w:rsidRPr="00271274">
        <w:rPr>
          <w:i/>
        </w:rPr>
        <w:t xml:space="preserve"> hazards may vary for each program and include unexploded ordnance, composite fibers, toxic component residue, exotic fuels, etc.</w:t>
      </w:r>
      <w:r w:rsidR="00A26192">
        <w:rPr>
          <w:i/>
        </w:rPr>
        <w:t xml:space="preserve"> This section should be specific to the mission hazards.</w:t>
      </w:r>
      <w:r w:rsidRPr="00271274">
        <w:rPr>
          <w:i/>
        </w:rPr>
        <w:t>]</w:t>
      </w:r>
    </w:p>
    <w:p w14:paraId="2907344B" w14:textId="77777777" w:rsidR="00271274" w:rsidRDefault="00271274" w:rsidP="00347C35">
      <w:pPr>
        <w:autoSpaceDE w:val="0"/>
        <w:autoSpaceDN w:val="0"/>
        <w:adjustRightInd w:val="0"/>
      </w:pPr>
    </w:p>
    <w:p w14:paraId="146DF492" w14:textId="4EB9A457" w:rsidR="003B303C" w:rsidRDefault="053B7C61" w:rsidP="00347C35">
      <w:pPr>
        <w:autoSpaceDE w:val="0"/>
        <w:autoSpaceDN w:val="0"/>
        <w:adjustRightInd w:val="0"/>
      </w:pPr>
      <w:r>
        <w:t xml:space="preserve">Initially, The EOC Director will support the IC who will take appropriate actions necessary to preserve life, security, safety, and control the mishap site and surrounding area and surrounding area due to potential hazards from launch vehicle, payload and payload section. These hazards include emissions from the </w:t>
      </w:r>
      <w:r w:rsidRPr="053B7C61">
        <w:rPr>
          <w:color w:val="FF0000"/>
        </w:rPr>
        <w:t>Solid Rocket motors and the spacecraft liquid fuel hydrazine propulsion system</w:t>
      </w:r>
      <w:r>
        <w:t xml:space="preserve">, if applicable. </w:t>
      </w:r>
      <w:r w:rsidRPr="053B7C61">
        <w:rPr>
          <w:color w:val="FF0000"/>
        </w:rPr>
        <w:t>These hazardous emissions include hydrazine, aluminum oxide, hydrochloric acid, and nitrogen oxides</w:t>
      </w:r>
      <w:r>
        <w:t xml:space="preserve">.  Portable toxic gas monitors provided by </w:t>
      </w:r>
      <w:r w:rsidRPr="053B7C61">
        <w:rPr>
          <w:color w:val="FF0000"/>
        </w:rPr>
        <w:t>&lt;Company Name&gt;</w:t>
      </w:r>
      <w:r>
        <w:t xml:space="preserve"> may be used to determine the presence and concentration of </w:t>
      </w:r>
      <w:r w:rsidRPr="053B7C61">
        <w:rPr>
          <w:color w:val="FF0000"/>
        </w:rPr>
        <w:t>hydrazine fumes</w:t>
      </w:r>
      <w:r>
        <w:t xml:space="preserve">. Once the area is determined safe for entry, </w:t>
      </w:r>
      <w:r w:rsidRPr="053B7C61">
        <w:rPr>
          <w:color w:val="FF0000"/>
        </w:rPr>
        <w:t>&lt;Company Name&gt;</w:t>
      </w:r>
      <w:r>
        <w:t xml:space="preserve"> may, in coordination with the Space Force Interim Response Team, request </w:t>
      </w:r>
      <w:r w:rsidR="00832A77">
        <w:t>contracted e</w:t>
      </w:r>
      <w:r>
        <w:t xml:space="preserve">xplosive </w:t>
      </w:r>
      <w:r w:rsidR="00832A77">
        <w:t>o</w:t>
      </w:r>
      <w:r>
        <w:t xml:space="preserve">rdnance </w:t>
      </w:r>
      <w:r w:rsidR="00832A77">
        <w:t>d</w:t>
      </w:r>
      <w:r>
        <w:t xml:space="preserve">isposal services, to destroy ordnance devices and pressure vessels. A total of </w:t>
      </w:r>
      <w:r w:rsidRPr="053B7C61">
        <w:rPr>
          <w:color w:val="FF0000"/>
        </w:rPr>
        <w:t>&lt;X quantity&gt;</w:t>
      </w:r>
      <w:r>
        <w:t xml:space="preserve"> of </w:t>
      </w:r>
      <w:r w:rsidRPr="053B7C61">
        <w:rPr>
          <w:color w:val="FF0000"/>
        </w:rPr>
        <w:t xml:space="preserve">&lt;GN2/LOX/GHE/LHE/etc.&gt; </w:t>
      </w:r>
      <w:r>
        <w:t xml:space="preserve">pressure tanks are located on the </w:t>
      </w:r>
      <w:r w:rsidRPr="053B7C61">
        <w:rPr>
          <w:color w:val="FF0000"/>
        </w:rPr>
        <w:t>&lt;Program Name&gt;</w:t>
      </w:r>
      <w:r>
        <w:t xml:space="preserve"> </w:t>
      </w:r>
      <w:proofErr w:type="spellStart"/>
      <w:r w:rsidRPr="053B7C61">
        <w:rPr>
          <w:color w:val="FF0000"/>
        </w:rPr>
        <w:t>interstage</w:t>
      </w:r>
      <w:proofErr w:type="spellEnd"/>
      <w:r>
        <w:t xml:space="preserve">. </w:t>
      </w:r>
      <w:r w:rsidRPr="053B7C61">
        <w:rPr>
          <w:color w:val="FF0000"/>
        </w:rPr>
        <w:t>&lt;X quantity&gt;</w:t>
      </w:r>
      <w:r>
        <w:t xml:space="preserve"> </w:t>
      </w:r>
      <w:r w:rsidRPr="053B7C61">
        <w:rPr>
          <w:color w:val="FF0000"/>
        </w:rPr>
        <w:t xml:space="preserve">titanium </w:t>
      </w:r>
      <w:r>
        <w:t xml:space="preserve">propellant tank </w:t>
      </w:r>
      <w:r w:rsidRPr="053B7C61">
        <w:rPr>
          <w:color w:val="FF0000"/>
        </w:rPr>
        <w:t>are</w:t>
      </w:r>
      <w:r>
        <w:t xml:space="preserve"> located on the spacecraft. The On-Scene EOD representative will advise as to how this will be accomplished based upon the geometry of the debris. Upon completion of this task, any remaining </w:t>
      </w:r>
      <w:r w:rsidRPr="053B7C61">
        <w:rPr>
          <w:color w:val="FF0000"/>
        </w:rPr>
        <w:t>solid propellants</w:t>
      </w:r>
      <w:r>
        <w:t xml:space="preserve"> will be removed and hazardous waste cleanup will begin.</w:t>
      </w:r>
    </w:p>
    <w:p w14:paraId="594C37EA" w14:textId="77777777" w:rsidR="004667F6" w:rsidRDefault="004667F6" w:rsidP="00347C35">
      <w:pPr>
        <w:autoSpaceDE w:val="0"/>
        <w:autoSpaceDN w:val="0"/>
        <w:adjustRightInd w:val="0"/>
      </w:pPr>
    </w:p>
    <w:p w14:paraId="5C09F2A8" w14:textId="35F36286" w:rsidR="004667F6" w:rsidRDefault="004667F6" w:rsidP="00347C35">
      <w:pPr>
        <w:autoSpaceDE w:val="0"/>
        <w:autoSpaceDN w:val="0"/>
        <w:adjustRightInd w:val="0"/>
      </w:pPr>
      <w:r>
        <w:t xml:space="preserve">The total of initial </w:t>
      </w:r>
      <w:r w:rsidRPr="00832A77">
        <w:rPr>
          <w:color w:val="FF0000"/>
        </w:rPr>
        <w:t xml:space="preserve">liquid, </w:t>
      </w:r>
      <w:proofErr w:type="spellStart"/>
      <w:r w:rsidRPr="00832A77">
        <w:rPr>
          <w:color w:val="FF0000"/>
        </w:rPr>
        <w:t>pressurant</w:t>
      </w:r>
      <w:proofErr w:type="spellEnd"/>
      <w:r w:rsidRPr="00832A77">
        <w:rPr>
          <w:color w:val="FF0000"/>
        </w:rPr>
        <w:t xml:space="preserve"> and solid rocket fuel </w:t>
      </w:r>
      <w:r w:rsidR="00A26192" w:rsidRPr="00A26192">
        <w:rPr>
          <w:color w:val="FF0000"/>
        </w:rPr>
        <w:t>capacities</w:t>
      </w:r>
      <w:r>
        <w:t>, and ordnance are shown in Table 4-1.</w:t>
      </w:r>
    </w:p>
    <w:p w14:paraId="2FC4D383" w14:textId="77777777" w:rsidR="004667F6" w:rsidRDefault="004667F6" w:rsidP="00347C35">
      <w:pPr>
        <w:autoSpaceDE w:val="0"/>
        <w:autoSpaceDN w:val="0"/>
        <w:adjustRightInd w:val="0"/>
      </w:pPr>
    </w:p>
    <w:p w14:paraId="2CF31FF5" w14:textId="77777777" w:rsidR="004667F6" w:rsidRPr="004667F6" w:rsidRDefault="004667F6" w:rsidP="00347C35">
      <w:pPr>
        <w:autoSpaceDE w:val="0"/>
        <w:autoSpaceDN w:val="0"/>
        <w:adjustRightInd w:val="0"/>
        <w:rPr>
          <w:b/>
        </w:rPr>
      </w:pPr>
      <w:r w:rsidRPr="004667F6">
        <w:rPr>
          <w:b/>
        </w:rPr>
        <w:t xml:space="preserve">Table 4-1. Hazardous Commodities and Ordnance </w:t>
      </w:r>
    </w:p>
    <w:tbl>
      <w:tblPr>
        <w:tblW w:w="8640" w:type="dxa"/>
        <w:tblInd w:w="108" w:type="dxa"/>
        <w:tblLook w:val="04A0" w:firstRow="1" w:lastRow="0" w:firstColumn="1" w:lastColumn="0" w:noHBand="0" w:noVBand="1"/>
      </w:tblPr>
      <w:tblGrid>
        <w:gridCol w:w="1000"/>
        <w:gridCol w:w="3140"/>
        <w:gridCol w:w="1580"/>
        <w:gridCol w:w="2920"/>
      </w:tblGrid>
      <w:tr w:rsidR="004667F6" w14:paraId="0750FCEF" w14:textId="77777777" w:rsidTr="008410D1">
        <w:trPr>
          <w:trHeight w:val="315"/>
        </w:trPr>
        <w:tc>
          <w:tcPr>
            <w:tcW w:w="1000" w:type="dxa"/>
            <w:tcBorders>
              <w:top w:val="nil"/>
              <w:left w:val="nil"/>
              <w:bottom w:val="nil"/>
              <w:right w:val="nil"/>
            </w:tcBorders>
            <w:shd w:val="clear" w:color="auto" w:fill="auto"/>
            <w:noWrap/>
            <w:vAlign w:val="bottom"/>
            <w:hideMark/>
          </w:tcPr>
          <w:p w14:paraId="061DCBE8" w14:textId="77777777" w:rsidR="004667F6" w:rsidRDefault="004667F6">
            <w:pPr>
              <w:rPr>
                <w:sz w:val="20"/>
                <w:szCs w:val="20"/>
              </w:rPr>
            </w:pPr>
          </w:p>
        </w:tc>
        <w:tc>
          <w:tcPr>
            <w:tcW w:w="31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2424D9" w14:textId="77777777" w:rsidR="004667F6" w:rsidRDefault="004667F6">
            <w:pPr>
              <w:rPr>
                <w:b/>
                <w:bCs/>
                <w:color w:val="000000"/>
              </w:rPr>
            </w:pPr>
            <w:r>
              <w:rPr>
                <w:b/>
                <w:bCs/>
                <w:color w:val="000000"/>
              </w:rPr>
              <w:t>Hazard</w:t>
            </w:r>
          </w:p>
        </w:tc>
        <w:tc>
          <w:tcPr>
            <w:tcW w:w="1580" w:type="dxa"/>
            <w:tcBorders>
              <w:top w:val="single" w:sz="4" w:space="0" w:color="auto"/>
              <w:left w:val="nil"/>
              <w:bottom w:val="single" w:sz="4" w:space="0" w:color="auto"/>
              <w:right w:val="single" w:sz="4" w:space="0" w:color="auto"/>
            </w:tcBorders>
            <w:shd w:val="clear" w:color="000000" w:fill="D9D9D9"/>
            <w:noWrap/>
            <w:vAlign w:val="bottom"/>
            <w:hideMark/>
          </w:tcPr>
          <w:p w14:paraId="45A6810F" w14:textId="77777777" w:rsidR="004667F6" w:rsidRDefault="004667F6">
            <w:pPr>
              <w:jc w:val="center"/>
              <w:rPr>
                <w:b/>
                <w:bCs/>
                <w:color w:val="000000"/>
              </w:rPr>
            </w:pPr>
            <w:r>
              <w:rPr>
                <w:b/>
                <w:bCs/>
                <w:color w:val="000000"/>
              </w:rPr>
              <w:t>Quantity</w:t>
            </w:r>
          </w:p>
        </w:tc>
        <w:tc>
          <w:tcPr>
            <w:tcW w:w="2920" w:type="dxa"/>
            <w:tcBorders>
              <w:top w:val="single" w:sz="4" w:space="0" w:color="auto"/>
              <w:left w:val="nil"/>
              <w:bottom w:val="single" w:sz="4" w:space="0" w:color="auto"/>
              <w:right w:val="single" w:sz="4" w:space="0" w:color="auto"/>
            </w:tcBorders>
            <w:shd w:val="clear" w:color="000000" w:fill="D9D9D9"/>
            <w:noWrap/>
            <w:vAlign w:val="bottom"/>
            <w:hideMark/>
          </w:tcPr>
          <w:p w14:paraId="1FB1E954" w14:textId="77777777" w:rsidR="004667F6" w:rsidRDefault="004667F6">
            <w:pPr>
              <w:rPr>
                <w:b/>
                <w:bCs/>
                <w:color w:val="000000"/>
              </w:rPr>
            </w:pPr>
            <w:r>
              <w:rPr>
                <w:b/>
                <w:bCs/>
                <w:color w:val="000000"/>
              </w:rPr>
              <w:t>Location</w:t>
            </w:r>
          </w:p>
        </w:tc>
      </w:tr>
      <w:tr w:rsidR="004667F6" w14:paraId="1BBC5AD4" w14:textId="77777777" w:rsidTr="008410D1">
        <w:trPr>
          <w:trHeight w:val="315"/>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3FFE4" w14:textId="77777777" w:rsidR="004667F6" w:rsidRDefault="004667F6">
            <w:pPr>
              <w:jc w:val="center"/>
              <w:rPr>
                <w:color w:val="000000"/>
              </w:rPr>
            </w:pPr>
            <w:r>
              <w:rPr>
                <w:rFonts w:cs="CIDFont+F3"/>
                <w:color w:val="000000"/>
              </w:rPr>
              <w:t>First Stage</w:t>
            </w:r>
          </w:p>
        </w:tc>
        <w:tc>
          <w:tcPr>
            <w:tcW w:w="3140" w:type="dxa"/>
            <w:tcBorders>
              <w:top w:val="nil"/>
              <w:left w:val="nil"/>
              <w:bottom w:val="single" w:sz="4" w:space="0" w:color="auto"/>
              <w:right w:val="single" w:sz="4" w:space="0" w:color="auto"/>
            </w:tcBorders>
            <w:shd w:val="clear" w:color="auto" w:fill="auto"/>
            <w:noWrap/>
            <w:vAlign w:val="center"/>
            <w:hideMark/>
          </w:tcPr>
          <w:p w14:paraId="397CA7F8" w14:textId="77777777" w:rsidR="004667F6" w:rsidRDefault="004667F6">
            <w:pPr>
              <w:rPr>
                <w:color w:val="000000"/>
              </w:rPr>
            </w:pPr>
            <w:proofErr w:type="spellStart"/>
            <w:r>
              <w:rPr>
                <w:rFonts w:cs="CIDFont+F3"/>
                <w:color w:val="000000"/>
              </w:rPr>
              <w:t>LOx</w:t>
            </w:r>
            <w:proofErr w:type="spellEnd"/>
          </w:p>
        </w:tc>
        <w:tc>
          <w:tcPr>
            <w:tcW w:w="1580" w:type="dxa"/>
            <w:tcBorders>
              <w:top w:val="nil"/>
              <w:left w:val="nil"/>
              <w:bottom w:val="single" w:sz="4" w:space="0" w:color="auto"/>
              <w:right w:val="single" w:sz="4" w:space="0" w:color="auto"/>
            </w:tcBorders>
            <w:shd w:val="clear" w:color="auto" w:fill="auto"/>
            <w:noWrap/>
            <w:vAlign w:val="center"/>
            <w:hideMark/>
          </w:tcPr>
          <w:p w14:paraId="7E449C46" w14:textId="77777777" w:rsidR="004667F6" w:rsidRDefault="004667F6">
            <w:pPr>
              <w:jc w:val="center"/>
              <w:rPr>
                <w:color w:val="000000"/>
              </w:rPr>
            </w:pPr>
            <w:r>
              <w:rPr>
                <w:color w:val="000000"/>
              </w:rPr>
              <w:t xml:space="preserve">xx </w:t>
            </w:r>
            <w:proofErr w:type="spellStart"/>
            <w:r>
              <w:rPr>
                <w:color w:val="000000"/>
              </w:rPr>
              <w:t>lbm</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292C18B3" w14:textId="77777777" w:rsidR="004667F6" w:rsidRDefault="004667F6">
            <w:pPr>
              <w:rPr>
                <w:color w:val="000000"/>
              </w:rPr>
            </w:pPr>
            <w:r>
              <w:rPr>
                <w:color w:val="000000"/>
              </w:rPr>
              <w:t> </w:t>
            </w:r>
          </w:p>
        </w:tc>
      </w:tr>
      <w:tr w:rsidR="004667F6" w14:paraId="6C355910" w14:textId="77777777" w:rsidTr="008410D1">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23F53BA7"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11FE37D5" w14:textId="77777777" w:rsidR="004667F6" w:rsidRDefault="004667F6">
            <w:pPr>
              <w:rPr>
                <w:color w:val="000000"/>
              </w:rPr>
            </w:pPr>
            <w:r>
              <w:rPr>
                <w:rFonts w:cs="CIDFont+F3"/>
                <w:color w:val="000000"/>
              </w:rPr>
              <w:t>RP</w:t>
            </w:r>
          </w:p>
        </w:tc>
        <w:tc>
          <w:tcPr>
            <w:tcW w:w="1580" w:type="dxa"/>
            <w:tcBorders>
              <w:top w:val="nil"/>
              <w:left w:val="nil"/>
              <w:bottom w:val="single" w:sz="4" w:space="0" w:color="auto"/>
              <w:right w:val="single" w:sz="4" w:space="0" w:color="auto"/>
            </w:tcBorders>
            <w:shd w:val="clear" w:color="auto" w:fill="auto"/>
            <w:noWrap/>
            <w:vAlign w:val="center"/>
            <w:hideMark/>
          </w:tcPr>
          <w:p w14:paraId="60B0A8C4" w14:textId="77777777" w:rsidR="004667F6" w:rsidRDefault="004667F6">
            <w:pPr>
              <w:jc w:val="center"/>
              <w:rPr>
                <w:color w:val="000000"/>
              </w:rPr>
            </w:pPr>
            <w:r>
              <w:rPr>
                <w:color w:val="000000"/>
              </w:rPr>
              <w:t xml:space="preserve">xx </w:t>
            </w:r>
            <w:proofErr w:type="spellStart"/>
            <w:r>
              <w:rPr>
                <w:color w:val="000000"/>
              </w:rPr>
              <w:t>lbm</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74473E7E" w14:textId="77777777" w:rsidR="004667F6" w:rsidRDefault="004667F6">
            <w:pPr>
              <w:rPr>
                <w:color w:val="000000"/>
              </w:rPr>
            </w:pPr>
            <w:r>
              <w:rPr>
                <w:color w:val="000000"/>
              </w:rPr>
              <w:t> </w:t>
            </w:r>
          </w:p>
        </w:tc>
      </w:tr>
      <w:tr w:rsidR="004667F6" w14:paraId="24E8DD04" w14:textId="77777777" w:rsidTr="008410D1">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55A6AD3A"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765071FE" w14:textId="77777777" w:rsidR="004667F6" w:rsidRDefault="004667F6">
            <w:pPr>
              <w:rPr>
                <w:color w:val="000000"/>
              </w:rPr>
            </w:pPr>
            <w:r>
              <w:rPr>
                <w:rFonts w:cs="CIDFont+F3"/>
                <w:color w:val="000000"/>
              </w:rPr>
              <w:t>He</w:t>
            </w:r>
          </w:p>
        </w:tc>
        <w:tc>
          <w:tcPr>
            <w:tcW w:w="1580" w:type="dxa"/>
            <w:tcBorders>
              <w:top w:val="nil"/>
              <w:left w:val="nil"/>
              <w:bottom w:val="single" w:sz="4" w:space="0" w:color="auto"/>
              <w:right w:val="single" w:sz="4" w:space="0" w:color="auto"/>
            </w:tcBorders>
            <w:shd w:val="clear" w:color="auto" w:fill="auto"/>
            <w:noWrap/>
            <w:vAlign w:val="center"/>
            <w:hideMark/>
          </w:tcPr>
          <w:p w14:paraId="07321B02" w14:textId="77777777" w:rsidR="004667F6" w:rsidRDefault="004667F6">
            <w:pPr>
              <w:jc w:val="center"/>
              <w:rPr>
                <w:color w:val="000000"/>
              </w:rPr>
            </w:pPr>
            <w:r>
              <w:rPr>
                <w:color w:val="000000"/>
              </w:rPr>
              <w:t xml:space="preserve">xx </w:t>
            </w:r>
            <w:proofErr w:type="spellStart"/>
            <w:r>
              <w:rPr>
                <w:color w:val="000000"/>
              </w:rPr>
              <w:t>lbm</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2842C769" w14:textId="77777777" w:rsidR="004667F6" w:rsidRDefault="004667F6">
            <w:pPr>
              <w:rPr>
                <w:color w:val="000000"/>
              </w:rPr>
            </w:pPr>
            <w:r>
              <w:rPr>
                <w:color w:val="000000"/>
              </w:rPr>
              <w:t xml:space="preserve">COPVs </w:t>
            </w:r>
            <w:proofErr w:type="spellStart"/>
            <w:r>
              <w:rPr>
                <w:color w:val="000000"/>
              </w:rPr>
              <w:t>Interstage</w:t>
            </w:r>
            <w:proofErr w:type="spellEnd"/>
          </w:p>
        </w:tc>
      </w:tr>
      <w:tr w:rsidR="004667F6" w14:paraId="78497442" w14:textId="77777777" w:rsidTr="008410D1">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14739C13"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32375287" w14:textId="77777777" w:rsidR="004667F6" w:rsidRDefault="004667F6">
            <w:pPr>
              <w:rPr>
                <w:color w:val="000000"/>
              </w:rPr>
            </w:pPr>
            <w:r>
              <w:rPr>
                <w:rFonts w:cs="CIDFont+F3"/>
                <w:color w:val="000000"/>
              </w:rPr>
              <w:t>GN2</w:t>
            </w:r>
          </w:p>
        </w:tc>
        <w:tc>
          <w:tcPr>
            <w:tcW w:w="1580" w:type="dxa"/>
            <w:tcBorders>
              <w:top w:val="nil"/>
              <w:left w:val="nil"/>
              <w:bottom w:val="single" w:sz="4" w:space="0" w:color="auto"/>
              <w:right w:val="single" w:sz="4" w:space="0" w:color="auto"/>
            </w:tcBorders>
            <w:shd w:val="clear" w:color="auto" w:fill="auto"/>
            <w:noWrap/>
            <w:vAlign w:val="center"/>
            <w:hideMark/>
          </w:tcPr>
          <w:p w14:paraId="0F65E5C7" w14:textId="77777777" w:rsidR="004667F6" w:rsidRDefault="004667F6">
            <w:pPr>
              <w:jc w:val="center"/>
              <w:rPr>
                <w:color w:val="000000"/>
              </w:rPr>
            </w:pPr>
            <w:r>
              <w:rPr>
                <w:color w:val="000000"/>
              </w:rPr>
              <w:t xml:space="preserve">xx </w:t>
            </w:r>
            <w:proofErr w:type="spellStart"/>
            <w:r>
              <w:rPr>
                <w:color w:val="000000"/>
              </w:rPr>
              <w:t>lbm</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532CC9E0" w14:textId="77777777" w:rsidR="004667F6" w:rsidRDefault="004667F6">
            <w:pPr>
              <w:rPr>
                <w:color w:val="000000"/>
              </w:rPr>
            </w:pPr>
            <w:r>
              <w:rPr>
                <w:color w:val="000000"/>
              </w:rPr>
              <w:t>COPVs Aft Skirt</w:t>
            </w:r>
          </w:p>
        </w:tc>
      </w:tr>
      <w:tr w:rsidR="004667F6" w14:paraId="29B558DF" w14:textId="77777777" w:rsidTr="008410D1">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34FDF8AB"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0E399928" w14:textId="77777777" w:rsidR="004667F6" w:rsidRDefault="004667F6">
            <w:pPr>
              <w:rPr>
                <w:color w:val="000000"/>
              </w:rPr>
            </w:pPr>
            <w:r>
              <w:rPr>
                <w:color w:val="000000"/>
              </w:rPr>
              <w:t>Ordnance, Flight Termination</w:t>
            </w:r>
          </w:p>
        </w:tc>
        <w:tc>
          <w:tcPr>
            <w:tcW w:w="1580" w:type="dxa"/>
            <w:tcBorders>
              <w:top w:val="nil"/>
              <w:left w:val="nil"/>
              <w:bottom w:val="single" w:sz="4" w:space="0" w:color="auto"/>
              <w:right w:val="single" w:sz="4" w:space="0" w:color="auto"/>
            </w:tcBorders>
            <w:shd w:val="clear" w:color="auto" w:fill="auto"/>
            <w:noWrap/>
            <w:vAlign w:val="center"/>
            <w:hideMark/>
          </w:tcPr>
          <w:p w14:paraId="52B54F9F" w14:textId="77777777" w:rsidR="004667F6" w:rsidRDefault="004667F6">
            <w:pPr>
              <w:jc w:val="center"/>
              <w:rPr>
                <w:color w:val="000000"/>
              </w:rPr>
            </w:pPr>
            <w:r>
              <w:rPr>
                <w:color w:val="000000"/>
              </w:rPr>
              <w:t>xx gr</w:t>
            </w:r>
          </w:p>
        </w:tc>
        <w:tc>
          <w:tcPr>
            <w:tcW w:w="2920" w:type="dxa"/>
            <w:tcBorders>
              <w:top w:val="nil"/>
              <w:left w:val="nil"/>
              <w:bottom w:val="single" w:sz="4" w:space="0" w:color="auto"/>
              <w:right w:val="single" w:sz="4" w:space="0" w:color="auto"/>
            </w:tcBorders>
            <w:shd w:val="clear" w:color="auto" w:fill="auto"/>
            <w:noWrap/>
            <w:vAlign w:val="bottom"/>
            <w:hideMark/>
          </w:tcPr>
          <w:p w14:paraId="10BC7A87" w14:textId="77777777" w:rsidR="004667F6" w:rsidRDefault="004667F6">
            <w:pPr>
              <w:rPr>
                <w:color w:val="000000"/>
              </w:rPr>
            </w:pPr>
            <w:proofErr w:type="spellStart"/>
            <w:r>
              <w:rPr>
                <w:color w:val="000000"/>
              </w:rPr>
              <w:t>LOx</w:t>
            </w:r>
            <w:proofErr w:type="spellEnd"/>
            <w:r>
              <w:rPr>
                <w:color w:val="000000"/>
              </w:rPr>
              <w:t xml:space="preserve"> </w:t>
            </w:r>
            <w:proofErr w:type="spellStart"/>
            <w:r>
              <w:rPr>
                <w:color w:val="000000"/>
              </w:rPr>
              <w:t>Fwd</w:t>
            </w:r>
            <w:proofErr w:type="spellEnd"/>
            <w:r>
              <w:rPr>
                <w:color w:val="000000"/>
              </w:rPr>
              <w:t xml:space="preserve"> Dome/</w:t>
            </w:r>
            <w:proofErr w:type="spellStart"/>
            <w:r>
              <w:rPr>
                <w:color w:val="000000"/>
              </w:rPr>
              <w:t>Interstage</w:t>
            </w:r>
            <w:proofErr w:type="spellEnd"/>
          </w:p>
        </w:tc>
      </w:tr>
      <w:tr w:rsidR="004667F6" w14:paraId="1EC34CBB" w14:textId="77777777" w:rsidTr="008410D1">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2D1F35F5"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2165D4C4" w14:textId="77777777" w:rsidR="004667F6" w:rsidRDefault="004667F6">
            <w:pPr>
              <w:rPr>
                <w:color w:val="000000"/>
              </w:rPr>
            </w:pPr>
            <w:r>
              <w:rPr>
                <w:color w:val="000000"/>
              </w:rPr>
              <w:t>Ordnance, Stage Separation</w:t>
            </w:r>
          </w:p>
        </w:tc>
        <w:tc>
          <w:tcPr>
            <w:tcW w:w="1580" w:type="dxa"/>
            <w:tcBorders>
              <w:top w:val="nil"/>
              <w:left w:val="nil"/>
              <w:bottom w:val="single" w:sz="4" w:space="0" w:color="auto"/>
              <w:right w:val="single" w:sz="4" w:space="0" w:color="auto"/>
            </w:tcBorders>
            <w:shd w:val="clear" w:color="auto" w:fill="auto"/>
            <w:noWrap/>
            <w:vAlign w:val="center"/>
            <w:hideMark/>
          </w:tcPr>
          <w:p w14:paraId="5AA03818" w14:textId="77777777" w:rsidR="004667F6" w:rsidRDefault="004667F6">
            <w:pPr>
              <w:jc w:val="center"/>
              <w:rPr>
                <w:color w:val="000000"/>
              </w:rPr>
            </w:pPr>
            <w:r>
              <w:rPr>
                <w:color w:val="000000"/>
              </w:rPr>
              <w:t>xx gr</w:t>
            </w:r>
          </w:p>
        </w:tc>
        <w:tc>
          <w:tcPr>
            <w:tcW w:w="2920" w:type="dxa"/>
            <w:tcBorders>
              <w:top w:val="nil"/>
              <w:left w:val="nil"/>
              <w:bottom w:val="single" w:sz="4" w:space="0" w:color="auto"/>
              <w:right w:val="single" w:sz="4" w:space="0" w:color="auto"/>
            </w:tcBorders>
            <w:shd w:val="clear" w:color="auto" w:fill="auto"/>
            <w:noWrap/>
            <w:vAlign w:val="bottom"/>
            <w:hideMark/>
          </w:tcPr>
          <w:p w14:paraId="4F94E934" w14:textId="77777777" w:rsidR="004667F6" w:rsidRDefault="004667F6">
            <w:pPr>
              <w:rPr>
                <w:color w:val="000000"/>
              </w:rPr>
            </w:pPr>
            <w:proofErr w:type="spellStart"/>
            <w:r>
              <w:rPr>
                <w:color w:val="000000"/>
              </w:rPr>
              <w:t>Interstage</w:t>
            </w:r>
            <w:proofErr w:type="spellEnd"/>
          </w:p>
        </w:tc>
      </w:tr>
      <w:tr w:rsidR="004667F6" w14:paraId="2A60FF63" w14:textId="77777777" w:rsidTr="008410D1">
        <w:trPr>
          <w:trHeight w:val="315"/>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4563576F" w14:textId="77777777" w:rsidR="004667F6" w:rsidRDefault="004667F6">
            <w:pPr>
              <w:jc w:val="center"/>
              <w:rPr>
                <w:color w:val="000000"/>
              </w:rPr>
            </w:pPr>
            <w:r>
              <w:rPr>
                <w:rFonts w:cs="CIDFont+F1"/>
                <w:color w:val="000000"/>
              </w:rPr>
              <w:t>Second Stage</w:t>
            </w:r>
          </w:p>
        </w:tc>
        <w:tc>
          <w:tcPr>
            <w:tcW w:w="3140" w:type="dxa"/>
            <w:tcBorders>
              <w:top w:val="nil"/>
              <w:left w:val="nil"/>
              <w:bottom w:val="single" w:sz="4" w:space="0" w:color="auto"/>
              <w:right w:val="single" w:sz="4" w:space="0" w:color="auto"/>
            </w:tcBorders>
            <w:shd w:val="clear" w:color="auto" w:fill="auto"/>
            <w:noWrap/>
            <w:vAlign w:val="center"/>
            <w:hideMark/>
          </w:tcPr>
          <w:p w14:paraId="0F1E0B54" w14:textId="77777777" w:rsidR="004667F6" w:rsidRDefault="004667F6">
            <w:pPr>
              <w:rPr>
                <w:color w:val="000000"/>
              </w:rPr>
            </w:pPr>
            <w:proofErr w:type="spellStart"/>
            <w:r>
              <w:rPr>
                <w:rFonts w:cs="CIDFont+F3"/>
                <w:color w:val="000000"/>
              </w:rPr>
              <w:t>LOx</w:t>
            </w:r>
            <w:proofErr w:type="spellEnd"/>
          </w:p>
        </w:tc>
        <w:tc>
          <w:tcPr>
            <w:tcW w:w="1580" w:type="dxa"/>
            <w:tcBorders>
              <w:top w:val="nil"/>
              <w:left w:val="nil"/>
              <w:bottom w:val="single" w:sz="4" w:space="0" w:color="auto"/>
              <w:right w:val="single" w:sz="4" w:space="0" w:color="auto"/>
            </w:tcBorders>
            <w:shd w:val="clear" w:color="auto" w:fill="auto"/>
            <w:noWrap/>
            <w:vAlign w:val="center"/>
            <w:hideMark/>
          </w:tcPr>
          <w:p w14:paraId="0EA54C5E" w14:textId="77777777" w:rsidR="004667F6" w:rsidRDefault="004667F6">
            <w:pPr>
              <w:jc w:val="center"/>
              <w:rPr>
                <w:color w:val="000000"/>
              </w:rPr>
            </w:pPr>
            <w:r>
              <w:rPr>
                <w:color w:val="000000"/>
              </w:rPr>
              <w:t xml:space="preserve">xx </w:t>
            </w:r>
            <w:proofErr w:type="spellStart"/>
            <w:r>
              <w:rPr>
                <w:color w:val="000000"/>
              </w:rPr>
              <w:t>lbm</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766F641F" w14:textId="77777777" w:rsidR="004667F6" w:rsidRDefault="004667F6">
            <w:pPr>
              <w:rPr>
                <w:color w:val="000000"/>
              </w:rPr>
            </w:pPr>
            <w:r>
              <w:rPr>
                <w:color w:val="000000"/>
              </w:rPr>
              <w:t> </w:t>
            </w:r>
          </w:p>
        </w:tc>
      </w:tr>
      <w:tr w:rsidR="004667F6" w14:paraId="7B08A084" w14:textId="77777777" w:rsidTr="008410D1">
        <w:trPr>
          <w:trHeight w:val="315"/>
        </w:trPr>
        <w:tc>
          <w:tcPr>
            <w:tcW w:w="1000" w:type="dxa"/>
            <w:vMerge/>
            <w:tcBorders>
              <w:top w:val="nil"/>
              <w:left w:val="single" w:sz="4" w:space="0" w:color="auto"/>
              <w:bottom w:val="single" w:sz="4" w:space="0" w:color="auto"/>
              <w:right w:val="single" w:sz="4" w:space="0" w:color="auto"/>
            </w:tcBorders>
            <w:vAlign w:val="center"/>
            <w:hideMark/>
          </w:tcPr>
          <w:p w14:paraId="663231D5"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2EAEB36A" w14:textId="77777777" w:rsidR="004667F6" w:rsidRDefault="004667F6">
            <w:pPr>
              <w:rPr>
                <w:color w:val="000000"/>
              </w:rPr>
            </w:pPr>
            <w:r>
              <w:rPr>
                <w:rFonts w:cs="CIDFont+F3"/>
                <w:color w:val="000000"/>
              </w:rPr>
              <w:t>RP</w:t>
            </w:r>
          </w:p>
        </w:tc>
        <w:tc>
          <w:tcPr>
            <w:tcW w:w="1580" w:type="dxa"/>
            <w:tcBorders>
              <w:top w:val="nil"/>
              <w:left w:val="nil"/>
              <w:bottom w:val="single" w:sz="4" w:space="0" w:color="auto"/>
              <w:right w:val="single" w:sz="4" w:space="0" w:color="auto"/>
            </w:tcBorders>
            <w:shd w:val="clear" w:color="auto" w:fill="auto"/>
            <w:noWrap/>
            <w:vAlign w:val="center"/>
            <w:hideMark/>
          </w:tcPr>
          <w:p w14:paraId="7F25A6B8" w14:textId="77777777" w:rsidR="004667F6" w:rsidRDefault="004667F6">
            <w:pPr>
              <w:jc w:val="center"/>
              <w:rPr>
                <w:color w:val="000000"/>
              </w:rPr>
            </w:pPr>
            <w:r>
              <w:rPr>
                <w:color w:val="000000"/>
              </w:rPr>
              <w:t xml:space="preserve">xx </w:t>
            </w:r>
            <w:proofErr w:type="spellStart"/>
            <w:r>
              <w:rPr>
                <w:color w:val="000000"/>
              </w:rPr>
              <w:t>lbm</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6279F068" w14:textId="77777777" w:rsidR="004667F6" w:rsidRDefault="004667F6">
            <w:pPr>
              <w:rPr>
                <w:color w:val="000000"/>
              </w:rPr>
            </w:pPr>
            <w:r>
              <w:rPr>
                <w:color w:val="000000"/>
              </w:rPr>
              <w:t> </w:t>
            </w:r>
          </w:p>
        </w:tc>
      </w:tr>
      <w:tr w:rsidR="004667F6" w14:paraId="6206427C" w14:textId="77777777" w:rsidTr="008410D1">
        <w:trPr>
          <w:trHeight w:val="315"/>
        </w:trPr>
        <w:tc>
          <w:tcPr>
            <w:tcW w:w="1000" w:type="dxa"/>
            <w:vMerge/>
            <w:tcBorders>
              <w:top w:val="nil"/>
              <w:left w:val="single" w:sz="4" w:space="0" w:color="auto"/>
              <w:bottom w:val="single" w:sz="4" w:space="0" w:color="auto"/>
              <w:right w:val="single" w:sz="4" w:space="0" w:color="auto"/>
            </w:tcBorders>
            <w:vAlign w:val="center"/>
            <w:hideMark/>
          </w:tcPr>
          <w:p w14:paraId="1502E6E2"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2B603A8E" w14:textId="77777777" w:rsidR="004667F6" w:rsidRDefault="004667F6">
            <w:pPr>
              <w:rPr>
                <w:color w:val="000000"/>
              </w:rPr>
            </w:pPr>
            <w:r>
              <w:rPr>
                <w:rFonts w:cs="CIDFont+F3"/>
                <w:color w:val="000000"/>
              </w:rPr>
              <w:t>He</w:t>
            </w:r>
          </w:p>
        </w:tc>
        <w:tc>
          <w:tcPr>
            <w:tcW w:w="1580" w:type="dxa"/>
            <w:tcBorders>
              <w:top w:val="nil"/>
              <w:left w:val="nil"/>
              <w:bottom w:val="single" w:sz="4" w:space="0" w:color="auto"/>
              <w:right w:val="single" w:sz="4" w:space="0" w:color="auto"/>
            </w:tcBorders>
            <w:shd w:val="clear" w:color="auto" w:fill="auto"/>
            <w:noWrap/>
            <w:vAlign w:val="center"/>
            <w:hideMark/>
          </w:tcPr>
          <w:p w14:paraId="25B313E2" w14:textId="77777777" w:rsidR="004667F6" w:rsidRDefault="004667F6">
            <w:pPr>
              <w:jc w:val="center"/>
              <w:rPr>
                <w:color w:val="000000"/>
              </w:rPr>
            </w:pPr>
            <w:r>
              <w:rPr>
                <w:color w:val="000000"/>
              </w:rPr>
              <w:t xml:space="preserve">xx </w:t>
            </w:r>
            <w:proofErr w:type="spellStart"/>
            <w:r>
              <w:rPr>
                <w:color w:val="000000"/>
              </w:rPr>
              <w:t>lbm</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620E84B7" w14:textId="77777777" w:rsidR="004667F6" w:rsidRDefault="004667F6">
            <w:pPr>
              <w:rPr>
                <w:color w:val="000000"/>
              </w:rPr>
            </w:pPr>
            <w:proofErr w:type="spellStart"/>
            <w:r>
              <w:rPr>
                <w:color w:val="000000"/>
              </w:rPr>
              <w:t>LOx</w:t>
            </w:r>
            <w:proofErr w:type="spellEnd"/>
            <w:r>
              <w:rPr>
                <w:color w:val="000000"/>
              </w:rPr>
              <w:t>/RP Tank Interface</w:t>
            </w:r>
          </w:p>
        </w:tc>
      </w:tr>
      <w:tr w:rsidR="004667F6" w14:paraId="793D87AA" w14:textId="77777777" w:rsidTr="008410D1">
        <w:trPr>
          <w:trHeight w:val="315"/>
        </w:trPr>
        <w:tc>
          <w:tcPr>
            <w:tcW w:w="1000" w:type="dxa"/>
            <w:vMerge/>
            <w:tcBorders>
              <w:top w:val="nil"/>
              <w:left w:val="single" w:sz="4" w:space="0" w:color="auto"/>
              <w:bottom w:val="single" w:sz="4" w:space="0" w:color="auto"/>
              <w:right w:val="single" w:sz="4" w:space="0" w:color="auto"/>
            </w:tcBorders>
            <w:vAlign w:val="center"/>
            <w:hideMark/>
          </w:tcPr>
          <w:p w14:paraId="25317F5E"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76EFF756" w14:textId="77777777" w:rsidR="004667F6" w:rsidRDefault="004667F6">
            <w:pPr>
              <w:rPr>
                <w:color w:val="000000"/>
              </w:rPr>
            </w:pPr>
            <w:r>
              <w:rPr>
                <w:rFonts w:cs="CIDFont+F3"/>
                <w:color w:val="000000"/>
              </w:rPr>
              <w:t>GN2</w:t>
            </w:r>
          </w:p>
        </w:tc>
        <w:tc>
          <w:tcPr>
            <w:tcW w:w="1580" w:type="dxa"/>
            <w:tcBorders>
              <w:top w:val="nil"/>
              <w:left w:val="nil"/>
              <w:bottom w:val="single" w:sz="4" w:space="0" w:color="auto"/>
              <w:right w:val="single" w:sz="4" w:space="0" w:color="auto"/>
            </w:tcBorders>
            <w:shd w:val="clear" w:color="auto" w:fill="auto"/>
            <w:noWrap/>
            <w:vAlign w:val="center"/>
            <w:hideMark/>
          </w:tcPr>
          <w:p w14:paraId="6EF0954D" w14:textId="77777777" w:rsidR="004667F6" w:rsidRDefault="004667F6">
            <w:pPr>
              <w:jc w:val="center"/>
              <w:rPr>
                <w:color w:val="000000"/>
              </w:rPr>
            </w:pPr>
            <w:r>
              <w:rPr>
                <w:color w:val="000000"/>
              </w:rPr>
              <w:t xml:space="preserve">xx </w:t>
            </w:r>
            <w:proofErr w:type="spellStart"/>
            <w:r>
              <w:rPr>
                <w:color w:val="000000"/>
              </w:rPr>
              <w:t>lbm</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1E9C9CF1" w14:textId="77777777" w:rsidR="004667F6" w:rsidRDefault="004667F6">
            <w:pPr>
              <w:rPr>
                <w:color w:val="000000"/>
              </w:rPr>
            </w:pPr>
            <w:r>
              <w:rPr>
                <w:color w:val="000000"/>
              </w:rPr>
              <w:t>COPVs Aft Skirt</w:t>
            </w:r>
          </w:p>
        </w:tc>
      </w:tr>
      <w:tr w:rsidR="004667F6" w14:paraId="2D950C34" w14:textId="77777777" w:rsidTr="008410D1">
        <w:trPr>
          <w:trHeight w:val="315"/>
        </w:trPr>
        <w:tc>
          <w:tcPr>
            <w:tcW w:w="1000" w:type="dxa"/>
            <w:vMerge/>
            <w:tcBorders>
              <w:top w:val="nil"/>
              <w:left w:val="single" w:sz="4" w:space="0" w:color="auto"/>
              <w:bottom w:val="single" w:sz="4" w:space="0" w:color="auto"/>
              <w:right w:val="single" w:sz="4" w:space="0" w:color="auto"/>
            </w:tcBorders>
            <w:vAlign w:val="center"/>
            <w:hideMark/>
          </w:tcPr>
          <w:p w14:paraId="488A74DA"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02B19ED9" w14:textId="77777777" w:rsidR="004667F6" w:rsidRDefault="004667F6">
            <w:pPr>
              <w:rPr>
                <w:color w:val="000000"/>
              </w:rPr>
            </w:pPr>
            <w:r>
              <w:rPr>
                <w:rFonts w:cs="CIDFont+F3"/>
                <w:color w:val="000000"/>
              </w:rPr>
              <w:t>TEA/TEB</w:t>
            </w:r>
          </w:p>
        </w:tc>
        <w:tc>
          <w:tcPr>
            <w:tcW w:w="1580" w:type="dxa"/>
            <w:tcBorders>
              <w:top w:val="nil"/>
              <w:left w:val="nil"/>
              <w:bottom w:val="single" w:sz="4" w:space="0" w:color="auto"/>
              <w:right w:val="single" w:sz="4" w:space="0" w:color="auto"/>
            </w:tcBorders>
            <w:shd w:val="clear" w:color="auto" w:fill="auto"/>
            <w:noWrap/>
            <w:vAlign w:val="center"/>
            <w:hideMark/>
          </w:tcPr>
          <w:p w14:paraId="7327A187" w14:textId="77777777" w:rsidR="004667F6" w:rsidRDefault="004667F6">
            <w:pPr>
              <w:jc w:val="center"/>
              <w:rPr>
                <w:color w:val="000000"/>
              </w:rPr>
            </w:pPr>
            <w:r>
              <w:rPr>
                <w:color w:val="000000"/>
              </w:rPr>
              <w:t>xx  gal</w:t>
            </w:r>
          </w:p>
        </w:tc>
        <w:tc>
          <w:tcPr>
            <w:tcW w:w="2920" w:type="dxa"/>
            <w:tcBorders>
              <w:top w:val="nil"/>
              <w:left w:val="nil"/>
              <w:bottom w:val="single" w:sz="4" w:space="0" w:color="auto"/>
              <w:right w:val="single" w:sz="4" w:space="0" w:color="auto"/>
            </w:tcBorders>
            <w:shd w:val="clear" w:color="auto" w:fill="auto"/>
            <w:noWrap/>
            <w:vAlign w:val="bottom"/>
            <w:hideMark/>
          </w:tcPr>
          <w:p w14:paraId="526CA8D0" w14:textId="77777777" w:rsidR="004667F6" w:rsidRDefault="004667F6">
            <w:pPr>
              <w:rPr>
                <w:color w:val="000000"/>
              </w:rPr>
            </w:pPr>
            <w:r>
              <w:rPr>
                <w:color w:val="000000"/>
              </w:rPr>
              <w:t>Aft Skirt</w:t>
            </w:r>
          </w:p>
        </w:tc>
      </w:tr>
      <w:tr w:rsidR="004667F6" w14:paraId="42CED2DB" w14:textId="77777777" w:rsidTr="008410D1">
        <w:trPr>
          <w:trHeight w:val="315"/>
        </w:trPr>
        <w:tc>
          <w:tcPr>
            <w:tcW w:w="1000" w:type="dxa"/>
            <w:vMerge/>
            <w:tcBorders>
              <w:top w:val="nil"/>
              <w:left w:val="single" w:sz="4" w:space="0" w:color="auto"/>
              <w:bottom w:val="single" w:sz="4" w:space="0" w:color="auto"/>
              <w:right w:val="single" w:sz="4" w:space="0" w:color="auto"/>
            </w:tcBorders>
            <w:vAlign w:val="center"/>
            <w:hideMark/>
          </w:tcPr>
          <w:p w14:paraId="4A01FC29"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49337F7E" w14:textId="77777777" w:rsidR="004667F6" w:rsidRDefault="004667F6">
            <w:pPr>
              <w:rPr>
                <w:color w:val="000000"/>
              </w:rPr>
            </w:pPr>
            <w:r>
              <w:rPr>
                <w:color w:val="000000"/>
              </w:rPr>
              <w:t>Ordnance, Flight Termination</w:t>
            </w:r>
          </w:p>
        </w:tc>
        <w:tc>
          <w:tcPr>
            <w:tcW w:w="1580" w:type="dxa"/>
            <w:tcBorders>
              <w:top w:val="nil"/>
              <w:left w:val="nil"/>
              <w:bottom w:val="single" w:sz="4" w:space="0" w:color="auto"/>
              <w:right w:val="single" w:sz="4" w:space="0" w:color="auto"/>
            </w:tcBorders>
            <w:shd w:val="clear" w:color="auto" w:fill="auto"/>
            <w:noWrap/>
            <w:vAlign w:val="center"/>
            <w:hideMark/>
          </w:tcPr>
          <w:p w14:paraId="57AEF35E" w14:textId="77777777" w:rsidR="004667F6" w:rsidRDefault="004667F6">
            <w:pPr>
              <w:jc w:val="center"/>
              <w:rPr>
                <w:color w:val="000000"/>
              </w:rPr>
            </w:pPr>
            <w:r>
              <w:rPr>
                <w:color w:val="000000"/>
              </w:rPr>
              <w:t>xx gr</w:t>
            </w:r>
          </w:p>
        </w:tc>
        <w:tc>
          <w:tcPr>
            <w:tcW w:w="2920" w:type="dxa"/>
            <w:tcBorders>
              <w:top w:val="nil"/>
              <w:left w:val="nil"/>
              <w:bottom w:val="single" w:sz="4" w:space="0" w:color="auto"/>
              <w:right w:val="single" w:sz="4" w:space="0" w:color="auto"/>
            </w:tcBorders>
            <w:shd w:val="clear" w:color="auto" w:fill="auto"/>
            <w:noWrap/>
            <w:vAlign w:val="bottom"/>
            <w:hideMark/>
          </w:tcPr>
          <w:p w14:paraId="6DBB3AE2" w14:textId="77777777" w:rsidR="004667F6" w:rsidRDefault="004667F6">
            <w:pPr>
              <w:rPr>
                <w:color w:val="000000"/>
              </w:rPr>
            </w:pPr>
            <w:proofErr w:type="spellStart"/>
            <w:r>
              <w:rPr>
                <w:color w:val="000000"/>
              </w:rPr>
              <w:t>LOx</w:t>
            </w:r>
            <w:proofErr w:type="spellEnd"/>
            <w:r>
              <w:rPr>
                <w:color w:val="000000"/>
              </w:rPr>
              <w:t xml:space="preserve"> </w:t>
            </w:r>
            <w:proofErr w:type="spellStart"/>
            <w:r>
              <w:rPr>
                <w:color w:val="000000"/>
              </w:rPr>
              <w:t>Fwd</w:t>
            </w:r>
            <w:proofErr w:type="spellEnd"/>
            <w:r>
              <w:rPr>
                <w:color w:val="000000"/>
              </w:rPr>
              <w:t xml:space="preserve"> Dome/</w:t>
            </w:r>
            <w:proofErr w:type="spellStart"/>
            <w:r>
              <w:rPr>
                <w:color w:val="000000"/>
              </w:rPr>
              <w:t>Interstage</w:t>
            </w:r>
            <w:proofErr w:type="spellEnd"/>
          </w:p>
        </w:tc>
      </w:tr>
      <w:tr w:rsidR="004667F6" w14:paraId="3AB2ADB9" w14:textId="77777777" w:rsidTr="008410D1">
        <w:trPr>
          <w:trHeight w:val="315"/>
        </w:trPr>
        <w:tc>
          <w:tcPr>
            <w:tcW w:w="1000" w:type="dxa"/>
            <w:vMerge/>
            <w:tcBorders>
              <w:top w:val="nil"/>
              <w:left w:val="single" w:sz="4" w:space="0" w:color="auto"/>
              <w:bottom w:val="single" w:sz="4" w:space="0" w:color="auto"/>
              <w:right w:val="single" w:sz="4" w:space="0" w:color="auto"/>
            </w:tcBorders>
            <w:vAlign w:val="center"/>
            <w:hideMark/>
          </w:tcPr>
          <w:p w14:paraId="137C04FC" w14:textId="77777777" w:rsidR="004667F6" w:rsidRDefault="004667F6">
            <w:pPr>
              <w:rPr>
                <w:color w:val="000000"/>
              </w:rPr>
            </w:pPr>
          </w:p>
        </w:tc>
        <w:tc>
          <w:tcPr>
            <w:tcW w:w="3140" w:type="dxa"/>
            <w:tcBorders>
              <w:top w:val="nil"/>
              <w:left w:val="nil"/>
              <w:bottom w:val="single" w:sz="4" w:space="0" w:color="auto"/>
              <w:right w:val="single" w:sz="4" w:space="0" w:color="auto"/>
            </w:tcBorders>
            <w:shd w:val="clear" w:color="auto" w:fill="auto"/>
            <w:noWrap/>
            <w:vAlign w:val="center"/>
            <w:hideMark/>
          </w:tcPr>
          <w:p w14:paraId="17D800D4" w14:textId="77777777" w:rsidR="004667F6" w:rsidRDefault="004667F6">
            <w:pPr>
              <w:rPr>
                <w:color w:val="000000"/>
              </w:rPr>
            </w:pPr>
            <w:r>
              <w:rPr>
                <w:color w:val="000000"/>
              </w:rPr>
              <w:t>Ordnance, S/C Separation</w:t>
            </w:r>
          </w:p>
        </w:tc>
        <w:tc>
          <w:tcPr>
            <w:tcW w:w="1580" w:type="dxa"/>
            <w:tcBorders>
              <w:top w:val="nil"/>
              <w:left w:val="nil"/>
              <w:bottom w:val="single" w:sz="4" w:space="0" w:color="auto"/>
              <w:right w:val="single" w:sz="4" w:space="0" w:color="auto"/>
            </w:tcBorders>
            <w:shd w:val="clear" w:color="auto" w:fill="auto"/>
            <w:noWrap/>
            <w:vAlign w:val="center"/>
            <w:hideMark/>
          </w:tcPr>
          <w:p w14:paraId="54A49137" w14:textId="77777777" w:rsidR="004667F6" w:rsidRDefault="004667F6">
            <w:pPr>
              <w:jc w:val="center"/>
              <w:rPr>
                <w:color w:val="000000"/>
              </w:rPr>
            </w:pPr>
            <w:r>
              <w:rPr>
                <w:color w:val="000000"/>
              </w:rPr>
              <w:t>xx gr</w:t>
            </w:r>
          </w:p>
        </w:tc>
        <w:tc>
          <w:tcPr>
            <w:tcW w:w="2920" w:type="dxa"/>
            <w:tcBorders>
              <w:top w:val="nil"/>
              <w:left w:val="nil"/>
              <w:bottom w:val="single" w:sz="4" w:space="0" w:color="auto"/>
              <w:right w:val="single" w:sz="4" w:space="0" w:color="auto"/>
            </w:tcBorders>
            <w:shd w:val="clear" w:color="auto" w:fill="auto"/>
            <w:noWrap/>
            <w:vAlign w:val="bottom"/>
            <w:hideMark/>
          </w:tcPr>
          <w:p w14:paraId="4863E0C4" w14:textId="77777777" w:rsidR="004667F6" w:rsidRDefault="004667F6">
            <w:pPr>
              <w:rPr>
                <w:color w:val="000000"/>
              </w:rPr>
            </w:pPr>
            <w:r>
              <w:rPr>
                <w:color w:val="000000"/>
              </w:rPr>
              <w:t>S/C Separation Ring</w:t>
            </w:r>
          </w:p>
        </w:tc>
      </w:tr>
      <w:tr w:rsidR="004667F6" w14:paraId="2A184442" w14:textId="77777777" w:rsidTr="008410D1">
        <w:trPr>
          <w:trHeight w:val="31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3BF68F9" w14:textId="77777777" w:rsidR="004667F6" w:rsidRDefault="004667F6">
            <w:pPr>
              <w:jc w:val="center"/>
              <w:rPr>
                <w:color w:val="000000"/>
              </w:rPr>
            </w:pPr>
            <w:r>
              <w:rPr>
                <w:color w:val="000000"/>
              </w:rPr>
              <w:t>S/C</w:t>
            </w:r>
          </w:p>
        </w:tc>
        <w:tc>
          <w:tcPr>
            <w:tcW w:w="3140" w:type="dxa"/>
            <w:tcBorders>
              <w:top w:val="nil"/>
              <w:left w:val="nil"/>
              <w:bottom w:val="single" w:sz="4" w:space="0" w:color="auto"/>
              <w:right w:val="single" w:sz="4" w:space="0" w:color="auto"/>
            </w:tcBorders>
            <w:shd w:val="clear" w:color="auto" w:fill="auto"/>
            <w:noWrap/>
            <w:vAlign w:val="center"/>
            <w:hideMark/>
          </w:tcPr>
          <w:p w14:paraId="112AFF56" w14:textId="77777777" w:rsidR="004667F6" w:rsidRDefault="004667F6">
            <w:pPr>
              <w:rPr>
                <w:color w:val="000000"/>
              </w:rPr>
            </w:pPr>
            <w:r>
              <w:rPr>
                <w:color w:val="000000"/>
              </w:rPr>
              <w:t>Hydrazine</w:t>
            </w:r>
          </w:p>
        </w:tc>
        <w:tc>
          <w:tcPr>
            <w:tcW w:w="1580" w:type="dxa"/>
            <w:tcBorders>
              <w:top w:val="nil"/>
              <w:left w:val="nil"/>
              <w:bottom w:val="single" w:sz="4" w:space="0" w:color="auto"/>
              <w:right w:val="single" w:sz="4" w:space="0" w:color="auto"/>
            </w:tcBorders>
            <w:shd w:val="clear" w:color="auto" w:fill="auto"/>
            <w:noWrap/>
            <w:vAlign w:val="center"/>
            <w:hideMark/>
          </w:tcPr>
          <w:p w14:paraId="399248DB" w14:textId="77777777" w:rsidR="004667F6" w:rsidRDefault="004667F6">
            <w:pPr>
              <w:jc w:val="center"/>
              <w:rPr>
                <w:color w:val="000000"/>
              </w:rPr>
            </w:pPr>
            <w:r>
              <w:rPr>
                <w:color w:val="000000"/>
              </w:rPr>
              <w:t xml:space="preserve">xx </w:t>
            </w:r>
            <w:proofErr w:type="spellStart"/>
            <w:r>
              <w:rPr>
                <w:color w:val="000000"/>
              </w:rPr>
              <w:t>lbm</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3C01BF64" w14:textId="77777777" w:rsidR="004667F6" w:rsidRDefault="004667F6">
            <w:pPr>
              <w:rPr>
                <w:color w:val="000000"/>
              </w:rPr>
            </w:pPr>
            <w:r>
              <w:rPr>
                <w:color w:val="000000"/>
              </w:rPr>
              <w:t> </w:t>
            </w:r>
          </w:p>
        </w:tc>
      </w:tr>
    </w:tbl>
    <w:p w14:paraId="7FFF6526" w14:textId="77777777" w:rsidR="004667F6" w:rsidRDefault="004667F6" w:rsidP="00347C35">
      <w:pPr>
        <w:autoSpaceDE w:val="0"/>
        <w:autoSpaceDN w:val="0"/>
        <w:adjustRightInd w:val="0"/>
      </w:pPr>
    </w:p>
    <w:p w14:paraId="03D86675" w14:textId="54153958" w:rsidR="00A26192" w:rsidRDefault="00A26192" w:rsidP="00347C35">
      <w:pPr>
        <w:autoSpaceDE w:val="0"/>
        <w:autoSpaceDN w:val="0"/>
        <w:adjustRightInd w:val="0"/>
      </w:pPr>
      <w:r>
        <w:t>[</w:t>
      </w:r>
      <w:r w:rsidR="007B074B" w:rsidRPr="00454DCA">
        <w:rPr>
          <w:i/>
        </w:rPr>
        <w:t>Guidance</w:t>
      </w:r>
      <w:r w:rsidR="007B074B">
        <w:t xml:space="preserve">: </w:t>
      </w:r>
      <w:r w:rsidRPr="00832A77">
        <w:rPr>
          <w:i/>
        </w:rPr>
        <w:t xml:space="preserve">This table should reflect </w:t>
      </w:r>
      <w:r w:rsidR="00476C84" w:rsidRPr="00832A77">
        <w:rPr>
          <w:i/>
        </w:rPr>
        <w:t>any and all hazardous commodities present on the launch vehicle and space craft</w:t>
      </w:r>
      <w:r w:rsidR="00476C84">
        <w:t>.]</w:t>
      </w:r>
    </w:p>
    <w:p w14:paraId="1FDF4F87" w14:textId="77777777" w:rsidR="00476C84" w:rsidRDefault="00476C84" w:rsidP="00347C35">
      <w:pPr>
        <w:autoSpaceDE w:val="0"/>
        <w:autoSpaceDN w:val="0"/>
        <w:adjustRightInd w:val="0"/>
      </w:pPr>
    </w:p>
    <w:p w14:paraId="54FAAA49" w14:textId="77777777" w:rsidR="004667F6" w:rsidRPr="00CF712B" w:rsidRDefault="004667F6" w:rsidP="00347C35">
      <w:pPr>
        <w:autoSpaceDE w:val="0"/>
        <w:autoSpaceDN w:val="0"/>
        <w:adjustRightInd w:val="0"/>
      </w:pPr>
      <w:r w:rsidRPr="00D862DA">
        <w:rPr>
          <w:color w:val="FF0000"/>
        </w:rPr>
        <w:t>&lt;Company Name&gt;</w:t>
      </w:r>
      <w:r w:rsidRPr="004667F6">
        <w:t xml:space="preserve"> will provide a detailed information on hazardous systems to first responders prior to launch. The detailed information can be in the form of a hazardous systems book, or power point presentation, and include training given to the Red Team. Information must contain clear color photographs of systems and subsystems.</w:t>
      </w:r>
    </w:p>
    <w:p w14:paraId="2F638DDC" w14:textId="77777777" w:rsidR="00400D79" w:rsidRDefault="00400D79" w:rsidP="00400D79">
      <w:pPr>
        <w:rPr>
          <w:bCs/>
          <w:color w:val="FF0000"/>
        </w:rPr>
      </w:pPr>
    </w:p>
    <w:p w14:paraId="1945F483" w14:textId="77777777" w:rsidR="00400D79" w:rsidRPr="00947027" w:rsidRDefault="00400D79" w:rsidP="00400D79">
      <w:pPr>
        <w:rPr>
          <w:bCs/>
        </w:rPr>
      </w:pPr>
      <w:r w:rsidRPr="00947027">
        <w:rPr>
          <w:bCs/>
        </w:rPr>
        <w:t xml:space="preserve">Additional details about hazards, mitigations, and precautions are available in: </w:t>
      </w:r>
    </w:p>
    <w:p w14:paraId="2BC1F2EC" w14:textId="77777777" w:rsidR="00400D79" w:rsidRDefault="00400D79" w:rsidP="00400D79">
      <w:pPr>
        <w:rPr>
          <w:bCs/>
          <w:color w:val="FF0000"/>
        </w:rPr>
      </w:pPr>
    </w:p>
    <w:p w14:paraId="4A911D74" w14:textId="77777777" w:rsidR="00400D79" w:rsidRPr="00947027" w:rsidRDefault="00400D79" w:rsidP="00400D79">
      <w:pPr>
        <w:numPr>
          <w:ilvl w:val="0"/>
          <w:numId w:val="3"/>
        </w:numPr>
        <w:spacing w:after="120"/>
        <w:rPr>
          <w:bCs/>
        </w:rPr>
      </w:pPr>
      <w:r w:rsidRPr="00D862DA">
        <w:rPr>
          <w:color w:val="FF0000"/>
        </w:rPr>
        <w:t>&lt;</w:t>
      </w:r>
      <w:r>
        <w:rPr>
          <w:color w:val="FF0000"/>
        </w:rPr>
        <w:t>Title</w:t>
      </w:r>
      <w:r w:rsidRPr="00D862DA">
        <w:rPr>
          <w:color w:val="FF0000"/>
        </w:rPr>
        <w:t>&gt;</w:t>
      </w:r>
      <w:r>
        <w:t xml:space="preserve"> Program Missile System Prelaunch </w:t>
      </w:r>
      <w:r w:rsidRPr="00947027">
        <w:rPr>
          <w:bCs/>
        </w:rPr>
        <w:t xml:space="preserve">Safety Package (MSPSP); </w:t>
      </w:r>
    </w:p>
    <w:p w14:paraId="3C23BD30" w14:textId="77777777" w:rsidR="00400D79" w:rsidRPr="00947027" w:rsidRDefault="00400D79" w:rsidP="00400D79">
      <w:pPr>
        <w:numPr>
          <w:ilvl w:val="0"/>
          <w:numId w:val="3"/>
        </w:numPr>
        <w:spacing w:after="120"/>
        <w:rPr>
          <w:bCs/>
        </w:rPr>
      </w:pPr>
      <w:r w:rsidRPr="00947027">
        <w:rPr>
          <w:bCs/>
        </w:rPr>
        <w:t xml:space="preserve">applicable payload procedures; and </w:t>
      </w:r>
    </w:p>
    <w:p w14:paraId="421DB04E" w14:textId="77777777" w:rsidR="00400D79" w:rsidRPr="00947027" w:rsidRDefault="00400D79" w:rsidP="00400D79">
      <w:pPr>
        <w:numPr>
          <w:ilvl w:val="0"/>
          <w:numId w:val="3"/>
        </w:numPr>
        <w:spacing w:after="120"/>
        <w:rPr>
          <w:bCs/>
        </w:rPr>
      </w:pPr>
      <w:r w:rsidRPr="00947027">
        <w:rPr>
          <w:bCs/>
        </w:rPr>
        <w:t>Safety Data Sheets (SDS) including those for all hazardous materials associated with the payload and launch vehicle.</w:t>
      </w:r>
    </w:p>
    <w:p w14:paraId="08018053" w14:textId="77777777" w:rsidR="00400D79" w:rsidRDefault="00400D79" w:rsidP="00400D79">
      <w:pPr>
        <w:rPr>
          <w:bCs/>
          <w:color w:val="FF0000"/>
        </w:rPr>
      </w:pPr>
    </w:p>
    <w:p w14:paraId="3CA4976A" w14:textId="77777777" w:rsidR="00400D79" w:rsidRPr="009A1234" w:rsidRDefault="00400D79" w:rsidP="00400D79">
      <w:pPr>
        <w:rPr>
          <w:b/>
          <w:bCs/>
        </w:rPr>
      </w:pPr>
      <w:r w:rsidRPr="009A1234">
        <w:rPr>
          <w:b/>
          <w:bCs/>
        </w:rPr>
        <w:t>2.1 Hazard and Instructions for Mishap/Emergency Response</w:t>
      </w:r>
    </w:p>
    <w:p w14:paraId="11519E3E" w14:textId="77777777" w:rsidR="00400D79" w:rsidRDefault="00400D79" w:rsidP="00400D79">
      <w:pPr>
        <w:rPr>
          <w:bCs/>
          <w:color w:val="FF0000"/>
        </w:rPr>
      </w:pPr>
    </w:p>
    <w:p w14:paraId="0330771C" w14:textId="77777777" w:rsidR="00400D79" w:rsidRPr="00947027" w:rsidRDefault="00400D79" w:rsidP="00400D79">
      <w:pPr>
        <w:rPr>
          <w:bCs/>
        </w:rPr>
      </w:pPr>
      <w:r w:rsidRPr="00947027">
        <w:rPr>
          <w:bCs/>
        </w:rPr>
        <w:t>Table A1 in Attachment A identifies the primary hazards associated with</w:t>
      </w:r>
      <w:r w:rsidRPr="00316720">
        <w:rPr>
          <w:bCs/>
          <w:color w:val="FF0000"/>
        </w:rPr>
        <w:t xml:space="preserve"> </w:t>
      </w:r>
      <w:r w:rsidRPr="00D862DA">
        <w:rPr>
          <w:color w:val="FF0000"/>
        </w:rPr>
        <w:t>&lt;</w:t>
      </w:r>
      <w:r>
        <w:rPr>
          <w:color w:val="FF0000"/>
        </w:rPr>
        <w:t>Title</w:t>
      </w:r>
      <w:r w:rsidRPr="00D862DA">
        <w:rPr>
          <w:color w:val="FF0000"/>
        </w:rPr>
        <w:t>&gt;</w:t>
      </w:r>
      <w:r>
        <w:t xml:space="preserve"> Program</w:t>
      </w:r>
      <w:r w:rsidRPr="00316720">
        <w:rPr>
          <w:bCs/>
          <w:color w:val="FF0000"/>
        </w:rPr>
        <w:t xml:space="preserve"> </w:t>
      </w:r>
      <w:r w:rsidRPr="00947027">
        <w:rPr>
          <w:bCs/>
        </w:rPr>
        <w:t>flight hardware along with instructions or precautions for emergency response that should be carried out prior to entry into a mishap area.</w:t>
      </w:r>
    </w:p>
    <w:p w14:paraId="755624B1" w14:textId="77777777" w:rsidR="00400D79" w:rsidRDefault="00400D79" w:rsidP="00400D79">
      <w:pPr>
        <w:rPr>
          <w:bCs/>
          <w:color w:val="FF0000"/>
        </w:rPr>
      </w:pPr>
    </w:p>
    <w:p w14:paraId="04CA8B00" w14:textId="77777777" w:rsidR="00400D79" w:rsidRPr="009A1234" w:rsidRDefault="00400D79" w:rsidP="00400D79">
      <w:pPr>
        <w:rPr>
          <w:b/>
          <w:bCs/>
        </w:rPr>
      </w:pPr>
      <w:r w:rsidRPr="009A1234">
        <w:rPr>
          <w:b/>
          <w:bCs/>
        </w:rPr>
        <w:t>2.</w:t>
      </w:r>
      <w:r>
        <w:rPr>
          <w:b/>
          <w:bCs/>
        </w:rPr>
        <w:t>2</w:t>
      </w:r>
      <w:r w:rsidRPr="009A1234">
        <w:rPr>
          <w:b/>
          <w:bCs/>
        </w:rPr>
        <w:t xml:space="preserve"> Safety Data Sheets Locations</w:t>
      </w:r>
    </w:p>
    <w:p w14:paraId="69432A62" w14:textId="77777777" w:rsidR="00400D79" w:rsidRDefault="00400D79" w:rsidP="00400D79">
      <w:pPr>
        <w:autoSpaceDE w:val="0"/>
        <w:autoSpaceDN w:val="0"/>
        <w:adjustRightInd w:val="0"/>
        <w:rPr>
          <w:rFonts w:ascii="TimesNewRomanPSMT" w:hAnsi="TimesNewRomanPSMT" w:cs="TimesNewRomanPSMT"/>
        </w:rPr>
      </w:pPr>
    </w:p>
    <w:p w14:paraId="50BDD1F5" w14:textId="77777777" w:rsidR="00400D79" w:rsidRDefault="00400D79" w:rsidP="00400D79">
      <w:pPr>
        <w:autoSpaceDE w:val="0"/>
        <w:autoSpaceDN w:val="0"/>
        <w:adjustRightInd w:val="0"/>
        <w:rPr>
          <w:rFonts w:ascii="TimesNewRomanPSMT" w:hAnsi="TimesNewRomanPSMT" w:cs="TimesNewRomanPSMT"/>
        </w:rPr>
      </w:pPr>
      <w:r>
        <w:rPr>
          <w:rFonts w:ascii="TimesNewRomanPSMT" w:hAnsi="TimesNewRomanPSMT" w:cs="TimesNewRomanPSMT"/>
        </w:rPr>
        <w:t xml:space="preserve">SDSs are located in electronic format on File Server </w:t>
      </w:r>
      <w:r w:rsidRPr="009A1234">
        <w:rPr>
          <w:rFonts w:ascii="TimesNewRomanPSMT" w:hAnsi="TimesNewRomanPSMT" w:cs="TimesNewRomanPSMT"/>
          <w:color w:val="FF0000"/>
        </w:rPr>
        <w:t>XXXX</w:t>
      </w:r>
      <w:r>
        <w:rPr>
          <w:rFonts w:ascii="TimesNewRomanPSMT" w:hAnsi="TimesNewRomanPSMT" w:cs="TimesNewRomanPSMT"/>
        </w:rPr>
        <w:t>, a list of SDS is included in Attachment B</w:t>
      </w:r>
      <w:r w:rsidR="00EC0B3F">
        <w:rPr>
          <w:rFonts w:ascii="TimesNewRomanPSMT" w:hAnsi="TimesNewRomanPSMT" w:cs="TimesNewRomanPSMT"/>
        </w:rPr>
        <w:t>, which can be made available upon request.</w:t>
      </w:r>
      <w:r>
        <w:rPr>
          <w:rFonts w:ascii="TimesNewRomanPSMT" w:hAnsi="TimesNewRomanPSMT" w:cs="TimesNewRomanPSMT"/>
        </w:rPr>
        <w:t xml:space="preserve"> </w:t>
      </w:r>
    </w:p>
    <w:p w14:paraId="1D2C9479" w14:textId="77777777" w:rsidR="00400D79" w:rsidRPr="00CF712B" w:rsidRDefault="00400D79"/>
    <w:p w14:paraId="5248B215" w14:textId="77777777" w:rsidR="003B303C" w:rsidRPr="00CF712B" w:rsidRDefault="00CC6BEB" w:rsidP="003B303C">
      <w:pPr>
        <w:autoSpaceDE w:val="0"/>
        <w:autoSpaceDN w:val="0"/>
        <w:adjustRightInd w:val="0"/>
        <w:rPr>
          <w:b/>
          <w:bCs/>
        </w:rPr>
      </w:pPr>
      <w:r>
        <w:rPr>
          <w:b/>
          <w:bCs/>
        </w:rPr>
        <w:t>5</w:t>
      </w:r>
      <w:r w:rsidR="003B303C" w:rsidRPr="00CF712B">
        <w:rPr>
          <w:b/>
          <w:bCs/>
        </w:rPr>
        <w:t>. NOTIFICATION</w:t>
      </w:r>
    </w:p>
    <w:p w14:paraId="49E4BE73" w14:textId="77777777" w:rsidR="003E3232" w:rsidRDefault="003E3232" w:rsidP="003B303C">
      <w:pPr>
        <w:autoSpaceDE w:val="0"/>
        <w:autoSpaceDN w:val="0"/>
        <w:adjustRightInd w:val="0"/>
      </w:pPr>
    </w:p>
    <w:p w14:paraId="1107057B" w14:textId="77777777" w:rsidR="00EC0B3F" w:rsidRDefault="00F877AC" w:rsidP="003B303C">
      <w:pPr>
        <w:autoSpaceDE w:val="0"/>
        <w:autoSpaceDN w:val="0"/>
        <w:adjustRightInd w:val="0"/>
      </w:pPr>
      <w:r w:rsidRPr="00CF712B">
        <w:t xml:space="preserve">In the event of a launch anomaly, the </w:t>
      </w:r>
      <w:r w:rsidRPr="00D862DA">
        <w:rPr>
          <w:color w:val="FF0000"/>
        </w:rPr>
        <w:t>&lt;Company Name&gt;</w:t>
      </w:r>
      <w:r w:rsidRPr="00CF712B">
        <w:t xml:space="preserve"> Program Manager, in coordination with </w:t>
      </w:r>
      <w:r>
        <w:t>SLD</w:t>
      </w:r>
      <w:r w:rsidRPr="00CF712B">
        <w:t xml:space="preserve">30 representatives, will assure that the appropriate agencies are notified and the </w:t>
      </w:r>
      <w:r w:rsidRPr="00D862DA">
        <w:rPr>
          <w:color w:val="FF0000"/>
        </w:rPr>
        <w:t>&lt;Company Name&gt;</w:t>
      </w:r>
      <w:r w:rsidRPr="00CF712B">
        <w:t xml:space="preserve"> </w:t>
      </w:r>
      <w:r>
        <w:t>A</w:t>
      </w:r>
      <w:r w:rsidRPr="00CF712B">
        <w:t xml:space="preserve">ccident </w:t>
      </w:r>
      <w:r>
        <w:t>I</w:t>
      </w:r>
      <w:r w:rsidRPr="00CF712B">
        <w:t xml:space="preserve">nvestigation </w:t>
      </w:r>
      <w:r>
        <w:t>P</w:t>
      </w:r>
      <w:r w:rsidRPr="00CF712B">
        <w:t xml:space="preserve">lan </w:t>
      </w:r>
      <w:r w:rsidRPr="00EB10BD">
        <w:t xml:space="preserve">is initiated. </w:t>
      </w:r>
      <w:r>
        <w:t>(30SLD</w:t>
      </w:r>
      <w:r w:rsidRPr="00CF712B">
        <w:t xml:space="preserve"> notificatio</w:t>
      </w:r>
      <w:r>
        <w:t xml:space="preserve">ns will be made via the SLD30 Interim Safety Board (ISB) Launch Mishap Key Personnel Matrix (Attachment B).) </w:t>
      </w:r>
      <w:r w:rsidRPr="00F877AC">
        <w:t>Under certain conditions, reporting is also required to the Federal Aviation Administration (FAA) and/or local range safety authorities within pre-defined times.</w:t>
      </w:r>
      <w:r>
        <w:t xml:space="preserve"> T</w:t>
      </w:r>
      <w:r w:rsidRPr="00F877AC">
        <w:t xml:space="preserve">able </w:t>
      </w:r>
      <w:r>
        <w:t xml:space="preserve">5-1 </w:t>
      </w:r>
      <w:r w:rsidRPr="00F877AC">
        <w:t>lists types of mishaps or accidents, and what reporting is required in each case.</w:t>
      </w:r>
      <w:r>
        <w:t xml:space="preserve"> If launch is in support of Government mission</w:t>
      </w:r>
      <w:r w:rsidR="00342802">
        <w:t xml:space="preserve"> s</w:t>
      </w:r>
      <w:r w:rsidR="00342802" w:rsidRPr="00342802">
        <w:t>afety reporting, if necessary, will be in accordance with AFI 91-204.</w:t>
      </w:r>
      <w:r w:rsidR="00342802">
        <w:t xml:space="preserve"> </w:t>
      </w:r>
      <w:r w:rsidR="00342802" w:rsidRPr="00342802">
        <w:t>If the anomaly results in a chemical release to the environment, the SLD30 SW Environmental Office will make the appropriate notifications to the cognizant regulatory agencies.</w:t>
      </w:r>
    </w:p>
    <w:p w14:paraId="556A03B8" w14:textId="77777777" w:rsidR="00946F0D" w:rsidRDefault="00946F0D" w:rsidP="003B303C">
      <w:pPr>
        <w:autoSpaceDE w:val="0"/>
        <w:autoSpaceDN w:val="0"/>
        <w:adjustRightInd w:val="0"/>
      </w:pPr>
    </w:p>
    <w:p w14:paraId="5F1D80FC" w14:textId="30CFC719" w:rsidR="00946F0D" w:rsidRDefault="00946F0D" w:rsidP="003B303C">
      <w:pPr>
        <w:autoSpaceDE w:val="0"/>
        <w:autoSpaceDN w:val="0"/>
        <w:adjustRightInd w:val="0"/>
      </w:pPr>
      <w:r>
        <w:t xml:space="preserve">The Range User, during the operation and after the occurrence of an anomaly, will channel all communications through the Range Operations Commander (ROC) as required by </w:t>
      </w:r>
      <w:r w:rsidR="003A3783" w:rsidRPr="00947027">
        <w:t>Range operating protocol</w:t>
      </w:r>
      <w:r w:rsidRPr="00947027">
        <w:t xml:space="preserve">. </w:t>
      </w:r>
      <w:r>
        <w:t xml:space="preserve">Once the Range User determines that the scheduled launch operation has ended (range assets </w:t>
      </w:r>
      <w:r w:rsidR="003A3783">
        <w:t xml:space="preserve">have been </w:t>
      </w:r>
      <w:r>
        <w:t>called off), then individual notifications can be made using the ISB Launch Mishap Key Personnel Contact Matrix.</w:t>
      </w:r>
    </w:p>
    <w:p w14:paraId="09EA26E8" w14:textId="77777777" w:rsidR="00F877AC" w:rsidRDefault="00F877AC" w:rsidP="003B303C">
      <w:pPr>
        <w:autoSpaceDE w:val="0"/>
        <w:autoSpaceDN w:val="0"/>
        <w:adjustRightInd w:val="0"/>
        <w:rPr>
          <w:b/>
          <w:bCs/>
        </w:rPr>
      </w:pPr>
    </w:p>
    <w:p w14:paraId="76E34036" w14:textId="77777777" w:rsidR="00F877AC" w:rsidRDefault="00F877AC" w:rsidP="003B303C">
      <w:pPr>
        <w:autoSpaceDE w:val="0"/>
        <w:autoSpaceDN w:val="0"/>
        <w:adjustRightInd w:val="0"/>
        <w:rPr>
          <w:bCs/>
        </w:rPr>
      </w:pPr>
      <w:r>
        <w:rPr>
          <w:b/>
          <w:bCs/>
        </w:rPr>
        <w:t>Table 5-1. Reporting Requirements</w:t>
      </w:r>
    </w:p>
    <w:p w14:paraId="07233EB9" w14:textId="77777777" w:rsidR="00F877AC" w:rsidRDefault="00F877AC" w:rsidP="003B303C">
      <w:pPr>
        <w:autoSpaceDE w:val="0"/>
        <w:autoSpaceDN w:val="0"/>
        <w:adjustRightInd w:val="0"/>
        <w:rPr>
          <w:bCs/>
        </w:rPr>
      </w:pPr>
    </w:p>
    <w:p w14:paraId="6E29F048" w14:textId="44124B97" w:rsidR="00F877AC" w:rsidRDefault="00F877AC" w:rsidP="003B303C">
      <w:pPr>
        <w:autoSpaceDE w:val="0"/>
        <w:autoSpaceDN w:val="0"/>
        <w:adjustRightInd w:val="0"/>
        <w:rPr>
          <w:bCs/>
        </w:rPr>
      </w:pPr>
      <w:r>
        <w:rPr>
          <w:bCs/>
        </w:rPr>
        <w:t>[</w:t>
      </w:r>
      <w:r w:rsidR="007B074B" w:rsidRPr="00454DCA">
        <w:rPr>
          <w:i/>
        </w:rPr>
        <w:t>Guidance</w:t>
      </w:r>
      <w:r w:rsidR="007B074B">
        <w:t xml:space="preserve">: </w:t>
      </w:r>
      <w:r w:rsidRPr="00832A77">
        <w:rPr>
          <w:bCs/>
          <w:i/>
        </w:rPr>
        <w:t>Include table here, which identifies the type of event, the required reporting, and the time interval to report. If commercial only launch this will be the reporting requirements of 14 CFR 401.5</w:t>
      </w:r>
      <w:r>
        <w:rPr>
          <w:bCs/>
        </w:rPr>
        <w:t>.]</w:t>
      </w:r>
    </w:p>
    <w:p w14:paraId="59F3F962" w14:textId="77777777" w:rsidR="00F877AC" w:rsidRPr="00832A77" w:rsidRDefault="00F877AC" w:rsidP="003B303C">
      <w:pPr>
        <w:autoSpaceDE w:val="0"/>
        <w:autoSpaceDN w:val="0"/>
        <w:adjustRightInd w:val="0"/>
        <w:rPr>
          <w:bCs/>
        </w:rPr>
      </w:pPr>
    </w:p>
    <w:p w14:paraId="7FB30EEC" w14:textId="77777777" w:rsidR="003B303C" w:rsidRPr="00CF712B" w:rsidRDefault="00CC6BEB" w:rsidP="003B303C">
      <w:pPr>
        <w:autoSpaceDE w:val="0"/>
        <w:autoSpaceDN w:val="0"/>
        <w:adjustRightInd w:val="0"/>
        <w:rPr>
          <w:b/>
          <w:bCs/>
        </w:rPr>
      </w:pPr>
      <w:r>
        <w:rPr>
          <w:b/>
          <w:bCs/>
        </w:rPr>
        <w:t>6</w:t>
      </w:r>
      <w:r w:rsidR="003B303C" w:rsidRPr="00CF712B">
        <w:rPr>
          <w:b/>
          <w:bCs/>
        </w:rPr>
        <w:t>. DATA IMPOUNDMENT</w:t>
      </w:r>
    </w:p>
    <w:p w14:paraId="13506A46" w14:textId="77777777" w:rsidR="003E3232" w:rsidRDefault="003E3232" w:rsidP="003B303C">
      <w:pPr>
        <w:autoSpaceDE w:val="0"/>
        <w:autoSpaceDN w:val="0"/>
        <w:adjustRightInd w:val="0"/>
      </w:pPr>
    </w:p>
    <w:p w14:paraId="0F09C0B2" w14:textId="07F17B80" w:rsidR="003B303C" w:rsidRPr="00CF712B" w:rsidRDefault="003B303C" w:rsidP="003B303C">
      <w:pPr>
        <w:autoSpaceDE w:val="0"/>
        <w:autoSpaceDN w:val="0"/>
        <w:adjustRightInd w:val="0"/>
      </w:pPr>
      <w:r w:rsidRPr="00CF712B">
        <w:t>The AI</w:t>
      </w:r>
      <w:r w:rsidR="006F13C5">
        <w:t>T</w:t>
      </w:r>
      <w:r w:rsidRPr="00CF712B">
        <w:t>, and its designated representatives will impound all processing data and information generated</w:t>
      </w:r>
      <w:r w:rsidR="00347C35" w:rsidRPr="00CF712B">
        <w:t xml:space="preserve"> </w:t>
      </w:r>
      <w:r w:rsidRPr="00CF712B">
        <w:t xml:space="preserve">at the </w:t>
      </w:r>
      <w:r w:rsidR="00271274" w:rsidRPr="00D862DA">
        <w:rPr>
          <w:color w:val="FF0000"/>
        </w:rPr>
        <w:t>&lt;Company Name&gt;</w:t>
      </w:r>
      <w:r w:rsidRPr="00CF712B">
        <w:t xml:space="preserve"> Building </w:t>
      </w:r>
      <w:r w:rsidR="00271274">
        <w:rPr>
          <w:color w:val="FF0000"/>
        </w:rPr>
        <w:t>XXX</w:t>
      </w:r>
      <w:r w:rsidRPr="00CF712B">
        <w:t xml:space="preserve">, The Launch Support Van (LSV), and the launch site </w:t>
      </w:r>
      <w:r w:rsidR="00271274">
        <w:rPr>
          <w:color w:val="FF0000"/>
        </w:rPr>
        <w:t>XXX</w:t>
      </w:r>
      <w:r w:rsidRPr="00CF712B">
        <w:t>, and will also</w:t>
      </w:r>
      <w:r w:rsidR="00347C35" w:rsidRPr="00CF712B">
        <w:t xml:space="preserve"> </w:t>
      </w:r>
      <w:r w:rsidRPr="00CF712B">
        <w:t xml:space="preserve">impound all processing data and information generated at the </w:t>
      </w:r>
      <w:r w:rsidR="00271274" w:rsidRPr="00EB10BD">
        <w:t>Space</w:t>
      </w:r>
      <w:r w:rsidRPr="00EB10BD">
        <w:t xml:space="preserve"> Force Range </w:t>
      </w:r>
      <w:r w:rsidRPr="00CF712B">
        <w:t xml:space="preserve">facilities. </w:t>
      </w:r>
      <w:r w:rsidR="00271274" w:rsidRPr="00D862DA">
        <w:rPr>
          <w:color w:val="FF0000"/>
        </w:rPr>
        <w:t>&lt;Company Name&gt;</w:t>
      </w:r>
      <w:r w:rsidR="00271274">
        <w:rPr>
          <w:color w:val="FF0000"/>
        </w:rPr>
        <w:t xml:space="preserve"> </w:t>
      </w:r>
      <w:r w:rsidRPr="00CF712B">
        <w:t>will</w:t>
      </w:r>
      <w:r w:rsidR="00347C35" w:rsidRPr="00CF712B">
        <w:t xml:space="preserve"> </w:t>
      </w:r>
      <w:r w:rsidRPr="00CF712B">
        <w:t>designate, through the</w:t>
      </w:r>
      <w:r w:rsidRPr="00EB10BD">
        <w:t xml:space="preserve"> </w:t>
      </w:r>
      <w:r w:rsidR="00A26571" w:rsidRPr="00EB10BD">
        <w:t>C</w:t>
      </w:r>
      <w:r w:rsidRPr="00EB10BD">
        <w:t xml:space="preserve">ontingency </w:t>
      </w:r>
      <w:r w:rsidR="00A26571" w:rsidRPr="00EB10BD">
        <w:t>R</w:t>
      </w:r>
      <w:r w:rsidRPr="00EB10BD">
        <w:t xml:space="preserve">esponse </w:t>
      </w:r>
      <w:r w:rsidR="00A26571" w:rsidRPr="00EB10BD">
        <w:t>P</w:t>
      </w:r>
      <w:r w:rsidRPr="00EB10BD">
        <w:t>lan,</w:t>
      </w:r>
      <w:r w:rsidRPr="00CF712B">
        <w:t xml:space="preserve"> personnel to control the impounding and release of</w:t>
      </w:r>
      <w:r w:rsidR="00347C35" w:rsidRPr="00CF712B">
        <w:t xml:space="preserve"> </w:t>
      </w:r>
      <w:r w:rsidRPr="00CF712B">
        <w:t xml:space="preserve">this data. The </w:t>
      </w:r>
      <w:r w:rsidR="007037C1">
        <w:t>Space</w:t>
      </w:r>
      <w:r w:rsidR="007037C1" w:rsidRPr="00CF712B">
        <w:t xml:space="preserve"> </w:t>
      </w:r>
      <w:r w:rsidRPr="00CF712B">
        <w:t>Force will release this data at the discretion of the AI</w:t>
      </w:r>
      <w:r w:rsidR="006F13C5">
        <w:t>T</w:t>
      </w:r>
      <w:r w:rsidRPr="00CF712B">
        <w:t xml:space="preserve"> Chair and the </w:t>
      </w:r>
      <w:r w:rsidR="007037C1">
        <w:t>SLD</w:t>
      </w:r>
      <w:r w:rsidRPr="00CF712B">
        <w:t>30 Commander.</w:t>
      </w:r>
    </w:p>
    <w:p w14:paraId="04322829" w14:textId="77777777" w:rsidR="00347C35" w:rsidRPr="00CF712B" w:rsidRDefault="00347C35" w:rsidP="003B303C">
      <w:pPr>
        <w:autoSpaceDE w:val="0"/>
        <w:autoSpaceDN w:val="0"/>
        <w:adjustRightInd w:val="0"/>
      </w:pPr>
    </w:p>
    <w:p w14:paraId="133B68EA" w14:textId="77777777" w:rsidR="003B303C" w:rsidRPr="00CF712B" w:rsidRDefault="003B303C" w:rsidP="003B303C">
      <w:pPr>
        <w:autoSpaceDE w:val="0"/>
        <w:autoSpaceDN w:val="0"/>
        <w:adjustRightInd w:val="0"/>
      </w:pPr>
      <w:r w:rsidRPr="00CF712B">
        <w:t>Requests for the impoundment, duplication and release of all range data and information from the subject</w:t>
      </w:r>
      <w:r w:rsidR="00347C35" w:rsidRPr="00CF712B">
        <w:t xml:space="preserve"> </w:t>
      </w:r>
      <w:r w:rsidRPr="00CF712B">
        <w:t>launch will be the responsibility of the investigative authority.</w:t>
      </w:r>
    </w:p>
    <w:p w14:paraId="69349F70" w14:textId="77777777" w:rsidR="00347C35" w:rsidRPr="00CF712B" w:rsidRDefault="00347C35" w:rsidP="003B303C">
      <w:pPr>
        <w:autoSpaceDE w:val="0"/>
        <w:autoSpaceDN w:val="0"/>
        <w:adjustRightInd w:val="0"/>
      </w:pPr>
    </w:p>
    <w:p w14:paraId="22D58200" w14:textId="77777777" w:rsidR="003B303C" w:rsidRPr="00CF712B" w:rsidRDefault="003B303C" w:rsidP="003B303C">
      <w:pPr>
        <w:autoSpaceDE w:val="0"/>
        <w:autoSpaceDN w:val="0"/>
        <w:adjustRightInd w:val="0"/>
      </w:pPr>
      <w:r w:rsidRPr="00CF712B">
        <w:t>Data to be impounded includes, but not limited to the following: mission records, mission and launch</w:t>
      </w:r>
      <w:r w:rsidR="00347C35" w:rsidRPr="00CF712B">
        <w:t xml:space="preserve"> </w:t>
      </w:r>
      <w:r w:rsidRPr="00CF712B">
        <w:t>readiness data packages, launch team personnel records, all assembly, integration, and operational</w:t>
      </w:r>
      <w:r w:rsidR="00347C35" w:rsidRPr="00CF712B">
        <w:t xml:space="preserve"> </w:t>
      </w:r>
      <w:r w:rsidRPr="00CF712B">
        <w:t>procedures that were used, instrument/telemetry data, audio/visual media that recorded the events,</w:t>
      </w:r>
      <w:r w:rsidR="00347C35" w:rsidRPr="00CF712B">
        <w:t xml:space="preserve"> </w:t>
      </w:r>
      <w:r w:rsidRPr="00CF712B">
        <w:t>weather data, launch vehicle wreckage where and when possible to locate.</w:t>
      </w:r>
    </w:p>
    <w:p w14:paraId="73E90C91" w14:textId="77777777" w:rsidR="003B303C" w:rsidRPr="00CF712B" w:rsidRDefault="003B303C" w:rsidP="003B303C">
      <w:pPr>
        <w:autoSpaceDE w:val="0"/>
        <w:autoSpaceDN w:val="0"/>
        <w:adjustRightInd w:val="0"/>
      </w:pPr>
    </w:p>
    <w:p w14:paraId="4E941D52" w14:textId="77777777" w:rsidR="003B303C" w:rsidRPr="00CF712B" w:rsidRDefault="00CC6BEB" w:rsidP="003B303C">
      <w:pPr>
        <w:autoSpaceDE w:val="0"/>
        <w:autoSpaceDN w:val="0"/>
        <w:adjustRightInd w:val="0"/>
        <w:rPr>
          <w:b/>
          <w:bCs/>
        </w:rPr>
      </w:pPr>
      <w:r>
        <w:rPr>
          <w:b/>
          <w:bCs/>
        </w:rPr>
        <w:t>7</w:t>
      </w:r>
      <w:r w:rsidR="003B303C" w:rsidRPr="00CF712B">
        <w:rPr>
          <w:b/>
          <w:bCs/>
        </w:rPr>
        <w:t>. DEBRIS RECOVERY</w:t>
      </w:r>
    </w:p>
    <w:p w14:paraId="2335BC5D" w14:textId="77777777" w:rsidR="003B303C" w:rsidRPr="00CF712B" w:rsidRDefault="003B303C" w:rsidP="003B303C">
      <w:pPr>
        <w:autoSpaceDE w:val="0"/>
        <w:autoSpaceDN w:val="0"/>
        <w:adjustRightInd w:val="0"/>
        <w:rPr>
          <w:b/>
          <w:bCs/>
        </w:rPr>
      </w:pPr>
    </w:p>
    <w:p w14:paraId="5F881300" w14:textId="77777777" w:rsidR="003B303C" w:rsidRPr="00CF712B" w:rsidRDefault="00CC6BEB" w:rsidP="003B303C">
      <w:pPr>
        <w:autoSpaceDE w:val="0"/>
        <w:autoSpaceDN w:val="0"/>
        <w:adjustRightInd w:val="0"/>
        <w:rPr>
          <w:b/>
          <w:bCs/>
        </w:rPr>
      </w:pPr>
      <w:r>
        <w:rPr>
          <w:b/>
          <w:bCs/>
        </w:rPr>
        <w:t>7</w:t>
      </w:r>
      <w:r w:rsidR="003B303C" w:rsidRPr="00CF712B">
        <w:rPr>
          <w:b/>
          <w:bCs/>
        </w:rPr>
        <w:t>.1. Responsibility</w:t>
      </w:r>
    </w:p>
    <w:p w14:paraId="024DD154" w14:textId="77777777" w:rsidR="003E3232" w:rsidRDefault="003E3232" w:rsidP="003B303C">
      <w:pPr>
        <w:autoSpaceDE w:val="0"/>
        <w:autoSpaceDN w:val="0"/>
        <w:adjustRightInd w:val="0"/>
      </w:pPr>
    </w:p>
    <w:p w14:paraId="7E642D52" w14:textId="5C29A2E1" w:rsidR="003B303C" w:rsidRPr="00CF712B" w:rsidRDefault="003B303C" w:rsidP="003B303C">
      <w:pPr>
        <w:autoSpaceDE w:val="0"/>
        <w:autoSpaceDN w:val="0"/>
        <w:adjustRightInd w:val="0"/>
      </w:pPr>
      <w:r w:rsidRPr="00CF712B">
        <w:t>Debris recovery efforts will be determined by the AI</w:t>
      </w:r>
      <w:r w:rsidR="006F13C5">
        <w:t>T</w:t>
      </w:r>
      <w:r w:rsidRPr="00CF712B">
        <w:t xml:space="preserve"> in consultation with the </w:t>
      </w:r>
      <w:r w:rsidR="007037C1">
        <w:t>SLD</w:t>
      </w:r>
      <w:r w:rsidRPr="00CF712B">
        <w:t>30, and spacecraft customer.</w:t>
      </w:r>
    </w:p>
    <w:p w14:paraId="642BB0A1" w14:textId="77777777" w:rsidR="003B303C" w:rsidRPr="00CF712B" w:rsidRDefault="003B303C" w:rsidP="003B303C">
      <w:pPr>
        <w:autoSpaceDE w:val="0"/>
        <w:autoSpaceDN w:val="0"/>
        <w:adjustRightInd w:val="0"/>
      </w:pPr>
    </w:p>
    <w:p w14:paraId="7B23FB68" w14:textId="77777777" w:rsidR="003B303C" w:rsidRPr="00CF712B" w:rsidRDefault="00CC6BEB" w:rsidP="003B303C">
      <w:pPr>
        <w:autoSpaceDE w:val="0"/>
        <w:autoSpaceDN w:val="0"/>
        <w:adjustRightInd w:val="0"/>
        <w:rPr>
          <w:b/>
          <w:bCs/>
        </w:rPr>
      </w:pPr>
      <w:r>
        <w:rPr>
          <w:b/>
          <w:bCs/>
        </w:rPr>
        <w:t>7</w:t>
      </w:r>
      <w:r w:rsidR="003B303C" w:rsidRPr="00CF712B">
        <w:rPr>
          <w:b/>
          <w:bCs/>
        </w:rPr>
        <w:t xml:space="preserve">.2. Debris Landing Within </w:t>
      </w:r>
      <w:r w:rsidR="00A26571" w:rsidRPr="00A26571">
        <w:rPr>
          <w:b/>
          <w:bCs/>
          <w:color w:val="FF0000"/>
        </w:rPr>
        <w:t>&lt;Company Name&gt;</w:t>
      </w:r>
      <w:r w:rsidR="003B303C" w:rsidRPr="00CF712B">
        <w:rPr>
          <w:b/>
          <w:bCs/>
        </w:rPr>
        <w:t xml:space="preserve"> Facilities</w:t>
      </w:r>
      <w:r w:rsidR="00EB10BD">
        <w:rPr>
          <w:b/>
          <w:bCs/>
        </w:rPr>
        <w:t>, Other Land Areas,</w:t>
      </w:r>
      <w:r w:rsidR="003B303C" w:rsidRPr="00CF712B">
        <w:rPr>
          <w:b/>
          <w:bCs/>
        </w:rPr>
        <w:t xml:space="preserve"> or Recoverable Water</w:t>
      </w:r>
    </w:p>
    <w:p w14:paraId="2E70CCB4" w14:textId="77777777" w:rsidR="0049717A" w:rsidRPr="005D5A48" w:rsidRDefault="0049717A" w:rsidP="0049717A">
      <w:pPr>
        <w:ind w:left="900"/>
        <w:jc w:val="center"/>
        <w:rPr>
          <w:b/>
        </w:rPr>
      </w:pPr>
    </w:p>
    <w:p w14:paraId="3869DC0C" w14:textId="77777777" w:rsidR="0049717A" w:rsidRPr="005D5A48" w:rsidRDefault="0049717A" w:rsidP="0049717A">
      <w:pPr>
        <w:jc w:val="center"/>
        <w:rPr>
          <w:b/>
          <w:u w:val="single"/>
        </w:rPr>
      </w:pPr>
      <w:r w:rsidRPr="005D5A48">
        <w:rPr>
          <w:b/>
          <w:u w:val="single"/>
        </w:rPr>
        <w:t>WARNING</w:t>
      </w:r>
    </w:p>
    <w:p w14:paraId="502B9D36" w14:textId="77777777" w:rsidR="0049717A" w:rsidRPr="005D5A48" w:rsidRDefault="0049717A" w:rsidP="0049717A">
      <w:pPr>
        <w:jc w:val="center"/>
        <w:rPr>
          <w:b/>
        </w:rPr>
      </w:pPr>
      <w:r w:rsidRPr="005D5A48">
        <w:rPr>
          <w:b/>
        </w:rPr>
        <w:t xml:space="preserve">LAND OR WATER DEBRIS RECOVERY ON OR NEAR VANDENBERG AFB MAY LEAD TO PERSONAL INJURY OR DEATH. </w:t>
      </w:r>
    </w:p>
    <w:p w14:paraId="343B0D30" w14:textId="77777777" w:rsidR="0049717A" w:rsidRPr="005D5A48" w:rsidRDefault="0049717A" w:rsidP="0049717A">
      <w:pPr>
        <w:jc w:val="center"/>
        <w:rPr>
          <w:b/>
        </w:rPr>
      </w:pPr>
      <w:r w:rsidRPr="005D5A48">
        <w:rPr>
          <w:b/>
        </w:rPr>
        <w:t xml:space="preserve"> </w:t>
      </w:r>
    </w:p>
    <w:p w14:paraId="5875CBD8" w14:textId="77777777" w:rsidR="0049717A" w:rsidRPr="005D5A48" w:rsidRDefault="0049717A" w:rsidP="0049717A">
      <w:pPr>
        <w:jc w:val="center"/>
        <w:rPr>
          <w:b/>
          <w:u w:val="single"/>
        </w:rPr>
      </w:pPr>
      <w:r w:rsidRPr="005D5A48">
        <w:rPr>
          <w:b/>
          <w:u w:val="single"/>
        </w:rPr>
        <w:t xml:space="preserve">NOTE </w:t>
      </w:r>
    </w:p>
    <w:p w14:paraId="3A19FC67" w14:textId="77777777" w:rsidR="0049717A" w:rsidRPr="005D5A48" w:rsidRDefault="0049717A" w:rsidP="0049717A">
      <w:pPr>
        <w:jc w:val="center"/>
        <w:rPr>
          <w:b/>
        </w:rPr>
      </w:pPr>
      <w:r w:rsidRPr="005D5A48">
        <w:rPr>
          <w:b/>
        </w:rPr>
        <w:t xml:space="preserve">A safety briefing will be provided to personnel prior to debris recovery to include, but not limited to, identification of all known hazards </w:t>
      </w:r>
      <w:r>
        <w:rPr>
          <w:b/>
        </w:rPr>
        <w:t xml:space="preserve">and risks </w:t>
      </w:r>
      <w:r w:rsidRPr="005D5A48">
        <w:rPr>
          <w:b/>
        </w:rPr>
        <w:t xml:space="preserve">associated with the booster, </w:t>
      </w:r>
      <w:r>
        <w:rPr>
          <w:b/>
        </w:rPr>
        <w:t>payload</w:t>
      </w:r>
      <w:r w:rsidRPr="005D5A48">
        <w:rPr>
          <w:b/>
        </w:rPr>
        <w:t xml:space="preserve"> section, terrain, EOD support, Personal Protective Equipment (PPE) requirements and personnel monitoring (e.g., toxic vapors).</w:t>
      </w:r>
      <w:r w:rsidRPr="005D5A48">
        <w:rPr>
          <w:b/>
          <w:color w:val="0000FF"/>
        </w:rPr>
        <w:t xml:space="preserve">  </w:t>
      </w:r>
      <w:r>
        <w:rPr>
          <w:b/>
        </w:rPr>
        <w:t xml:space="preserve">The </w:t>
      </w:r>
      <w:r w:rsidRPr="005D5A48">
        <w:rPr>
          <w:b/>
        </w:rPr>
        <w:t>safety briefing will be conducted at each shift change and will be updated to include new information regarding potential hazards.</w:t>
      </w:r>
    </w:p>
    <w:p w14:paraId="11F4DA94" w14:textId="77777777" w:rsidR="0049717A" w:rsidRPr="00CF712B" w:rsidRDefault="0049717A" w:rsidP="003B303C">
      <w:pPr>
        <w:autoSpaceDE w:val="0"/>
        <w:autoSpaceDN w:val="0"/>
        <w:adjustRightInd w:val="0"/>
        <w:rPr>
          <w:b/>
          <w:bCs/>
        </w:rPr>
      </w:pPr>
    </w:p>
    <w:p w14:paraId="79722D77" w14:textId="77777777" w:rsidR="003B303C" w:rsidRPr="00CF712B" w:rsidRDefault="00CC6BEB" w:rsidP="003B303C">
      <w:pPr>
        <w:autoSpaceDE w:val="0"/>
        <w:autoSpaceDN w:val="0"/>
        <w:adjustRightInd w:val="0"/>
        <w:rPr>
          <w:b/>
          <w:bCs/>
        </w:rPr>
      </w:pPr>
      <w:r>
        <w:rPr>
          <w:b/>
          <w:bCs/>
        </w:rPr>
        <w:t>7</w:t>
      </w:r>
      <w:r w:rsidR="003B303C" w:rsidRPr="00CF712B">
        <w:rPr>
          <w:b/>
          <w:bCs/>
        </w:rPr>
        <w:t>.2.1. Land Debris</w:t>
      </w:r>
      <w:r w:rsidR="00DA09FF">
        <w:rPr>
          <w:b/>
          <w:bCs/>
        </w:rPr>
        <w:t xml:space="preserve"> Recovery</w:t>
      </w:r>
    </w:p>
    <w:p w14:paraId="2C4715EF" w14:textId="77777777" w:rsidR="003E3232" w:rsidRDefault="003E3232" w:rsidP="003B303C">
      <w:pPr>
        <w:autoSpaceDE w:val="0"/>
        <w:autoSpaceDN w:val="0"/>
        <w:adjustRightInd w:val="0"/>
      </w:pPr>
    </w:p>
    <w:p w14:paraId="3E213449" w14:textId="7A0629B7" w:rsidR="003B303C" w:rsidRPr="00CF712B" w:rsidRDefault="003B303C" w:rsidP="003B303C">
      <w:pPr>
        <w:autoSpaceDE w:val="0"/>
        <w:autoSpaceDN w:val="0"/>
        <w:adjustRightInd w:val="0"/>
      </w:pPr>
      <w:r w:rsidRPr="00CF712B">
        <w:t xml:space="preserve">In the event of debris landing within Vandenberg </w:t>
      </w:r>
      <w:r w:rsidR="007037C1">
        <w:t>Space</w:t>
      </w:r>
      <w:r w:rsidR="007037C1" w:rsidRPr="00CF712B">
        <w:t xml:space="preserve"> </w:t>
      </w:r>
      <w:r w:rsidRPr="00CF712B">
        <w:t>Force Base (</w:t>
      </w:r>
      <w:r w:rsidR="007037C1" w:rsidRPr="00CF712B">
        <w:t>V</w:t>
      </w:r>
      <w:r w:rsidR="007037C1">
        <w:t>S</w:t>
      </w:r>
      <w:r w:rsidR="007037C1" w:rsidRPr="00CF712B">
        <w:t>FB</w:t>
      </w:r>
      <w:r w:rsidRPr="00CF712B">
        <w:t>), the affected area shall b</w:t>
      </w:r>
      <w:r w:rsidR="00A26571">
        <w:t>e secured as directed by the On-Scene Commander. The On-</w:t>
      </w:r>
      <w:r w:rsidRPr="00CF712B">
        <w:t>Scene Commander will declare when</w:t>
      </w:r>
      <w:r w:rsidR="00A26571">
        <w:t>, as determined</w:t>
      </w:r>
      <w:r w:rsidRPr="00CF712B">
        <w:t xml:space="preserve"> by </w:t>
      </w:r>
      <w:r w:rsidR="007037C1">
        <w:t>SLD</w:t>
      </w:r>
      <w:r w:rsidRPr="00CF712B">
        <w:t xml:space="preserve">30 Security </w:t>
      </w:r>
      <w:r w:rsidR="00A26571">
        <w:t>Forces, and</w:t>
      </w:r>
      <w:r w:rsidRPr="00CF712B">
        <w:t xml:space="preserve"> until the </w:t>
      </w:r>
      <w:r w:rsidR="007037C1">
        <w:t>SLD</w:t>
      </w:r>
      <w:r w:rsidRPr="00CF712B">
        <w:t>30 and investigative authorities have determined the area is safe and all ordnance devices and hazardous systems are se</w:t>
      </w:r>
      <w:r w:rsidR="00A26571">
        <w:t>cured. On direction from the On-</w:t>
      </w:r>
      <w:r w:rsidRPr="00CF712B">
        <w:t xml:space="preserve">Scene commander, the </w:t>
      </w:r>
      <w:r w:rsidR="00A26571" w:rsidRPr="00D862DA">
        <w:rPr>
          <w:color w:val="FF0000"/>
        </w:rPr>
        <w:t>&lt;Company Name&gt;</w:t>
      </w:r>
      <w:r w:rsidR="00A26571">
        <w:rPr>
          <w:color w:val="FF0000"/>
        </w:rPr>
        <w:t xml:space="preserve"> </w:t>
      </w:r>
      <w:r w:rsidRPr="00CF712B">
        <w:t>Program Manager may initiate recovery operations to contain and minimize the consequences of the mishap. When the area has been de</w:t>
      </w:r>
      <w:r w:rsidR="00A26571">
        <w:t>clared safe and secured, the On-</w:t>
      </w:r>
      <w:r w:rsidRPr="00CF712B">
        <w:t>Scene Commander will release control of the affected area to the AI</w:t>
      </w:r>
      <w:r w:rsidR="006F13C5">
        <w:t>T</w:t>
      </w:r>
      <w:r w:rsidRPr="00CF712B">
        <w:t xml:space="preserve"> Chair.</w:t>
      </w:r>
    </w:p>
    <w:p w14:paraId="1ADFB2C8" w14:textId="77777777" w:rsidR="002B60E2" w:rsidRPr="00CF712B" w:rsidRDefault="002B60E2" w:rsidP="003B303C">
      <w:pPr>
        <w:autoSpaceDE w:val="0"/>
        <w:autoSpaceDN w:val="0"/>
        <w:adjustRightInd w:val="0"/>
      </w:pPr>
    </w:p>
    <w:p w14:paraId="12DA6977" w14:textId="77777777" w:rsidR="003B303C" w:rsidRPr="00CF712B" w:rsidRDefault="00CC6BEB" w:rsidP="003B303C">
      <w:pPr>
        <w:autoSpaceDE w:val="0"/>
        <w:autoSpaceDN w:val="0"/>
        <w:adjustRightInd w:val="0"/>
        <w:rPr>
          <w:b/>
          <w:bCs/>
        </w:rPr>
      </w:pPr>
      <w:r>
        <w:rPr>
          <w:b/>
          <w:bCs/>
        </w:rPr>
        <w:t>7</w:t>
      </w:r>
      <w:r w:rsidR="003B303C" w:rsidRPr="00CF712B">
        <w:rPr>
          <w:b/>
          <w:bCs/>
        </w:rPr>
        <w:t>.2.2. Water Debris</w:t>
      </w:r>
      <w:r w:rsidR="00A26571">
        <w:rPr>
          <w:b/>
          <w:bCs/>
        </w:rPr>
        <w:t xml:space="preserve"> and Recovery</w:t>
      </w:r>
    </w:p>
    <w:p w14:paraId="600CC6A8" w14:textId="77777777" w:rsidR="003E3232" w:rsidRDefault="003E3232" w:rsidP="003B303C">
      <w:pPr>
        <w:autoSpaceDE w:val="0"/>
        <w:autoSpaceDN w:val="0"/>
        <w:adjustRightInd w:val="0"/>
      </w:pPr>
    </w:p>
    <w:p w14:paraId="652DFF5C" w14:textId="77777777" w:rsidR="003B303C" w:rsidRPr="00CF712B" w:rsidRDefault="003B303C" w:rsidP="003B303C">
      <w:pPr>
        <w:autoSpaceDE w:val="0"/>
        <w:autoSpaceDN w:val="0"/>
        <w:adjustRightInd w:val="0"/>
      </w:pPr>
      <w:r w:rsidRPr="00CF712B">
        <w:t>Recovery of the missile debris will not be conducted unless an anomaly occurs over land or in recoverable water area. All ordnance items will be treated as hazards. Operations Directive, OD5134, Errant Missile Search &amp; Recovery, may be implemented to assist in the recovery.</w:t>
      </w:r>
    </w:p>
    <w:p w14:paraId="30AA4E94" w14:textId="77777777" w:rsidR="003E3232" w:rsidRDefault="003E3232" w:rsidP="003B303C">
      <w:pPr>
        <w:autoSpaceDE w:val="0"/>
        <w:autoSpaceDN w:val="0"/>
        <w:adjustRightInd w:val="0"/>
        <w:rPr>
          <w:b/>
          <w:bCs/>
        </w:rPr>
      </w:pPr>
    </w:p>
    <w:p w14:paraId="10955BA9" w14:textId="77777777" w:rsidR="003B303C" w:rsidRPr="00CF712B" w:rsidRDefault="00CC6BEB" w:rsidP="003B303C">
      <w:pPr>
        <w:autoSpaceDE w:val="0"/>
        <w:autoSpaceDN w:val="0"/>
        <w:adjustRightInd w:val="0"/>
        <w:rPr>
          <w:b/>
          <w:bCs/>
        </w:rPr>
      </w:pPr>
      <w:r>
        <w:rPr>
          <w:b/>
          <w:bCs/>
        </w:rPr>
        <w:t>7.</w:t>
      </w:r>
      <w:r w:rsidR="008D1039">
        <w:rPr>
          <w:b/>
          <w:bCs/>
        </w:rPr>
        <w:t>3.</w:t>
      </w:r>
      <w:r w:rsidR="003B303C" w:rsidRPr="00CF712B">
        <w:rPr>
          <w:b/>
          <w:bCs/>
        </w:rPr>
        <w:t xml:space="preserve"> Classification of Debris</w:t>
      </w:r>
    </w:p>
    <w:p w14:paraId="4CEA1858" w14:textId="77777777" w:rsidR="003E3232" w:rsidRDefault="003E3232" w:rsidP="003B303C">
      <w:pPr>
        <w:autoSpaceDE w:val="0"/>
        <w:autoSpaceDN w:val="0"/>
        <w:adjustRightInd w:val="0"/>
      </w:pPr>
    </w:p>
    <w:p w14:paraId="4BB4B96A" w14:textId="77777777" w:rsidR="003B303C" w:rsidRDefault="008839CB" w:rsidP="003B303C">
      <w:pPr>
        <w:autoSpaceDE w:val="0"/>
        <w:autoSpaceDN w:val="0"/>
        <w:adjustRightInd w:val="0"/>
      </w:pPr>
      <w:r w:rsidRPr="008839CB">
        <w:t xml:space="preserve">At a minimum, the debris shall be considered ITAR and proprietary. Depending on payload, the security classification guide </w:t>
      </w:r>
      <w:r>
        <w:t xml:space="preserve">shall </w:t>
      </w:r>
      <w:r w:rsidRPr="008839CB">
        <w:t>be used to determine classification.</w:t>
      </w:r>
    </w:p>
    <w:p w14:paraId="6F3A025A" w14:textId="77777777" w:rsidR="008839CB" w:rsidRPr="00CF712B" w:rsidRDefault="008839CB" w:rsidP="003B303C">
      <w:pPr>
        <w:autoSpaceDE w:val="0"/>
        <w:autoSpaceDN w:val="0"/>
        <w:adjustRightInd w:val="0"/>
      </w:pPr>
    </w:p>
    <w:p w14:paraId="1F7937A6" w14:textId="77777777" w:rsidR="001F070B" w:rsidRDefault="001F070B" w:rsidP="003B303C">
      <w:pPr>
        <w:autoSpaceDE w:val="0"/>
        <w:autoSpaceDN w:val="0"/>
        <w:adjustRightInd w:val="0"/>
        <w:rPr>
          <w:b/>
          <w:bCs/>
        </w:rPr>
      </w:pPr>
      <w:r>
        <w:rPr>
          <w:b/>
          <w:bCs/>
        </w:rPr>
        <w:t>7.4 Recovery Team Pre-launch Requirements</w:t>
      </w:r>
    </w:p>
    <w:p w14:paraId="0858A603" w14:textId="77777777" w:rsidR="001F070B" w:rsidRDefault="001F070B" w:rsidP="003B303C">
      <w:pPr>
        <w:autoSpaceDE w:val="0"/>
        <w:autoSpaceDN w:val="0"/>
        <w:adjustRightInd w:val="0"/>
        <w:rPr>
          <w:b/>
          <w:bCs/>
        </w:rPr>
      </w:pPr>
    </w:p>
    <w:p w14:paraId="4BE5783D" w14:textId="0D6EA376" w:rsidR="001F070B" w:rsidRDefault="001F070B" w:rsidP="003B303C">
      <w:pPr>
        <w:autoSpaceDE w:val="0"/>
        <w:autoSpaceDN w:val="0"/>
        <w:adjustRightInd w:val="0"/>
        <w:rPr>
          <w:bCs/>
        </w:rPr>
      </w:pPr>
      <w:r w:rsidRPr="00832A77">
        <w:rPr>
          <w:bCs/>
        </w:rPr>
        <w:t>Approximately two (2) weeks prior to a launch, the mission Launch Conductor will assign personnel to the following positions and provide an appointment letter to the SLD30.</w:t>
      </w:r>
      <w:r>
        <w:rPr>
          <w:bCs/>
        </w:rPr>
        <w:t xml:space="preserve"> </w:t>
      </w:r>
      <w:r w:rsidRPr="001F070B">
        <w:rPr>
          <w:bCs/>
        </w:rPr>
        <w:t xml:space="preserve">This Recovery Action Team (RAT) Letter and this </w:t>
      </w:r>
      <w:r>
        <w:rPr>
          <w:bCs/>
        </w:rPr>
        <w:t xml:space="preserve">Debris </w:t>
      </w:r>
      <w:r w:rsidRPr="001F070B">
        <w:rPr>
          <w:bCs/>
        </w:rPr>
        <w:t xml:space="preserve">Recovery Plan becomes part of the </w:t>
      </w:r>
      <w:r w:rsidRPr="00D862DA">
        <w:rPr>
          <w:color w:val="FF0000"/>
        </w:rPr>
        <w:t>&lt;Company Name</w:t>
      </w:r>
      <w:r w:rsidR="00832A77" w:rsidRPr="00D862DA">
        <w:rPr>
          <w:color w:val="FF0000"/>
        </w:rPr>
        <w:t>&gt;</w:t>
      </w:r>
      <w:r w:rsidR="00832A77" w:rsidRPr="00CF712B">
        <w:t xml:space="preserve"> </w:t>
      </w:r>
      <w:r w:rsidR="00832A77" w:rsidRPr="001F070B">
        <w:rPr>
          <w:bCs/>
        </w:rPr>
        <w:t>Mission</w:t>
      </w:r>
      <w:r w:rsidRPr="001F070B">
        <w:rPr>
          <w:bCs/>
        </w:rPr>
        <w:t xml:space="preserve"> Contingency Plan.</w:t>
      </w:r>
    </w:p>
    <w:p w14:paraId="3D428A03" w14:textId="77777777" w:rsidR="001F070B" w:rsidRPr="00832A77" w:rsidRDefault="001F070B" w:rsidP="003B303C">
      <w:pPr>
        <w:autoSpaceDE w:val="0"/>
        <w:autoSpaceDN w:val="0"/>
        <w:adjustRightInd w:val="0"/>
        <w:rPr>
          <w:bCs/>
        </w:rPr>
      </w:pPr>
    </w:p>
    <w:p w14:paraId="3CB5645D" w14:textId="77777777" w:rsidR="003B303C" w:rsidRPr="00CF712B" w:rsidRDefault="00CC6BEB" w:rsidP="003B303C">
      <w:pPr>
        <w:autoSpaceDE w:val="0"/>
        <w:autoSpaceDN w:val="0"/>
        <w:adjustRightInd w:val="0"/>
        <w:rPr>
          <w:b/>
          <w:bCs/>
        </w:rPr>
      </w:pPr>
      <w:r>
        <w:rPr>
          <w:b/>
          <w:bCs/>
        </w:rPr>
        <w:t>7</w:t>
      </w:r>
      <w:r w:rsidR="003B303C" w:rsidRPr="00CF712B">
        <w:rPr>
          <w:b/>
          <w:bCs/>
        </w:rPr>
        <w:t>.4.</w:t>
      </w:r>
      <w:r w:rsidR="001F070B">
        <w:rPr>
          <w:b/>
          <w:bCs/>
        </w:rPr>
        <w:t>1.</w:t>
      </w:r>
      <w:r w:rsidR="003B303C" w:rsidRPr="00CF712B">
        <w:rPr>
          <w:b/>
          <w:bCs/>
        </w:rPr>
        <w:t xml:space="preserve"> Recovery Team Composition</w:t>
      </w:r>
    </w:p>
    <w:p w14:paraId="15D8245F" w14:textId="77777777" w:rsidR="003E3232" w:rsidRDefault="003E3232" w:rsidP="003B303C">
      <w:pPr>
        <w:autoSpaceDE w:val="0"/>
        <w:autoSpaceDN w:val="0"/>
        <w:adjustRightInd w:val="0"/>
      </w:pPr>
    </w:p>
    <w:p w14:paraId="1FF80929" w14:textId="77777777" w:rsidR="00676968" w:rsidRDefault="003B303C" w:rsidP="003B303C">
      <w:pPr>
        <w:autoSpaceDE w:val="0"/>
        <w:autoSpaceDN w:val="0"/>
        <w:adjustRightInd w:val="0"/>
      </w:pPr>
      <w:r w:rsidRPr="00CF712B">
        <w:t xml:space="preserve">Recovery team members will consist of, </w:t>
      </w:r>
      <w:r w:rsidR="00676968" w:rsidRPr="00D862DA">
        <w:rPr>
          <w:color w:val="FF0000"/>
        </w:rPr>
        <w:t>&lt;Company Name&gt;</w:t>
      </w:r>
      <w:r w:rsidRPr="00CF712B">
        <w:t xml:space="preserve"> Launch Contractor personnel. Composition of the Recovery Team will consist of the following:</w:t>
      </w:r>
    </w:p>
    <w:p w14:paraId="098429AA" w14:textId="77777777" w:rsidR="00676968" w:rsidRDefault="00676968" w:rsidP="003B303C">
      <w:pPr>
        <w:autoSpaceDE w:val="0"/>
        <w:autoSpaceDN w:val="0"/>
        <w:adjustRightInd w:val="0"/>
      </w:pPr>
    </w:p>
    <w:p w14:paraId="2E3F01FA" w14:textId="77777777" w:rsidR="003B303C" w:rsidRPr="00676968" w:rsidRDefault="00676968" w:rsidP="00676968">
      <w:pPr>
        <w:numPr>
          <w:ilvl w:val="0"/>
          <w:numId w:val="2"/>
        </w:numPr>
        <w:autoSpaceDE w:val="0"/>
        <w:autoSpaceDN w:val="0"/>
        <w:adjustRightInd w:val="0"/>
        <w:rPr>
          <w:color w:val="FF0000"/>
        </w:rPr>
      </w:pPr>
      <w:r>
        <w:rPr>
          <w:color w:val="FF0000"/>
        </w:rPr>
        <w:t>&lt;</w:t>
      </w:r>
      <w:r w:rsidRPr="00676968">
        <w:rPr>
          <w:color w:val="FF0000"/>
        </w:rPr>
        <w:t>Include</w:t>
      </w:r>
      <w:r w:rsidR="00A05228" w:rsidRPr="00676968">
        <w:rPr>
          <w:color w:val="FF0000"/>
        </w:rPr>
        <w:t xml:space="preserve"> team members </w:t>
      </w:r>
      <w:r w:rsidRPr="00676968">
        <w:rPr>
          <w:color w:val="FF0000"/>
        </w:rPr>
        <w:t>here</w:t>
      </w:r>
      <w:r>
        <w:rPr>
          <w:color w:val="FF0000"/>
        </w:rPr>
        <w:t>&gt;</w:t>
      </w:r>
    </w:p>
    <w:p w14:paraId="423B9588" w14:textId="77777777" w:rsidR="003B303C" w:rsidRPr="00CF712B" w:rsidRDefault="003B303C" w:rsidP="003B303C">
      <w:pPr>
        <w:autoSpaceDE w:val="0"/>
        <w:autoSpaceDN w:val="0"/>
        <w:adjustRightInd w:val="0"/>
      </w:pPr>
    </w:p>
    <w:p w14:paraId="02E467B7" w14:textId="77777777" w:rsidR="003B303C" w:rsidRPr="00CF712B" w:rsidRDefault="00CC6BEB" w:rsidP="003B303C">
      <w:pPr>
        <w:autoSpaceDE w:val="0"/>
        <w:autoSpaceDN w:val="0"/>
        <w:adjustRightInd w:val="0"/>
        <w:rPr>
          <w:b/>
          <w:bCs/>
        </w:rPr>
      </w:pPr>
      <w:r>
        <w:rPr>
          <w:b/>
          <w:bCs/>
        </w:rPr>
        <w:t>7</w:t>
      </w:r>
      <w:r w:rsidR="003B303C" w:rsidRPr="00CF712B">
        <w:rPr>
          <w:b/>
          <w:bCs/>
        </w:rPr>
        <w:t>.4.1.</w:t>
      </w:r>
      <w:r w:rsidR="001F070B">
        <w:rPr>
          <w:b/>
          <w:bCs/>
        </w:rPr>
        <w:t>1.</w:t>
      </w:r>
      <w:r w:rsidR="003B303C" w:rsidRPr="00CF712B">
        <w:rPr>
          <w:b/>
          <w:bCs/>
        </w:rPr>
        <w:t xml:space="preserve"> Recovery Team Coordinator (RTC)</w:t>
      </w:r>
    </w:p>
    <w:p w14:paraId="0F6B7AC6" w14:textId="77777777" w:rsidR="003E3232" w:rsidRDefault="003E3232" w:rsidP="003B303C">
      <w:pPr>
        <w:autoSpaceDE w:val="0"/>
        <w:autoSpaceDN w:val="0"/>
        <w:adjustRightInd w:val="0"/>
      </w:pPr>
    </w:p>
    <w:p w14:paraId="2951C69D" w14:textId="77777777" w:rsidR="003B303C" w:rsidRPr="00CF712B" w:rsidRDefault="003B303C" w:rsidP="003B303C">
      <w:pPr>
        <w:autoSpaceDE w:val="0"/>
        <w:autoSpaceDN w:val="0"/>
        <w:adjustRightInd w:val="0"/>
      </w:pPr>
      <w:r w:rsidRPr="00CF712B">
        <w:t xml:space="preserve">RTC is responsible for overall coordination and activities of the entire Recovery Team. </w:t>
      </w:r>
      <w:r w:rsidR="008947DD" w:rsidRPr="00D862DA">
        <w:rPr>
          <w:color w:val="FF0000"/>
        </w:rPr>
        <w:t>&lt;Company Name&gt;</w:t>
      </w:r>
      <w:r w:rsidR="008947DD">
        <w:rPr>
          <w:color w:val="FF0000"/>
        </w:rPr>
        <w:t xml:space="preserve"> </w:t>
      </w:r>
      <w:r w:rsidRPr="00CF712B">
        <w:t>Corporation will lead and coordinate the recovery. The RTC point of contact is (</w:t>
      </w:r>
      <w:r w:rsidR="008947DD" w:rsidRPr="00D862DA">
        <w:rPr>
          <w:color w:val="FF0000"/>
        </w:rPr>
        <w:t>&lt;Company Name&gt;</w:t>
      </w:r>
      <w:r w:rsidRPr="00CF712B">
        <w:t xml:space="preserve"> Corporation):</w:t>
      </w:r>
    </w:p>
    <w:p w14:paraId="413D46DB" w14:textId="77777777" w:rsidR="008947DD" w:rsidRDefault="008947DD" w:rsidP="003B303C">
      <w:pPr>
        <w:autoSpaceDE w:val="0"/>
        <w:autoSpaceDN w:val="0"/>
        <w:adjustRightInd w:val="0"/>
      </w:pPr>
    </w:p>
    <w:p w14:paraId="66D426E2" w14:textId="4DD2757C" w:rsidR="003B303C" w:rsidRPr="008947DD" w:rsidRDefault="00A1538B" w:rsidP="008947DD">
      <w:pPr>
        <w:autoSpaceDE w:val="0"/>
        <w:autoSpaceDN w:val="0"/>
        <w:adjustRightInd w:val="0"/>
        <w:ind w:left="720"/>
        <w:rPr>
          <w:color w:val="FF0000"/>
        </w:rPr>
      </w:pPr>
      <w:r>
        <w:rPr>
          <w:color w:val="FF0000"/>
        </w:rPr>
        <w:t xml:space="preserve">John Doe, Jr. </w:t>
      </w:r>
      <w:r w:rsidR="008947DD">
        <w:rPr>
          <w:color w:val="FF0000"/>
        </w:rPr>
        <w:t>8</w:t>
      </w:r>
      <w:r w:rsidR="003B303C" w:rsidRPr="008947DD">
        <w:rPr>
          <w:color w:val="FF0000"/>
        </w:rPr>
        <w:t>0</w:t>
      </w:r>
      <w:r w:rsidR="008947DD">
        <w:rPr>
          <w:color w:val="FF0000"/>
        </w:rPr>
        <w:t>5</w:t>
      </w:r>
      <w:r w:rsidR="003B303C" w:rsidRPr="008947DD">
        <w:rPr>
          <w:color w:val="FF0000"/>
        </w:rPr>
        <w:t>-537-</w:t>
      </w:r>
      <w:r w:rsidR="008947DD">
        <w:rPr>
          <w:color w:val="FF0000"/>
        </w:rPr>
        <w:t>XXXX</w:t>
      </w:r>
    </w:p>
    <w:p w14:paraId="73E49872" w14:textId="77777777" w:rsidR="002B60E2" w:rsidRPr="00CF712B" w:rsidRDefault="002B60E2" w:rsidP="003B303C">
      <w:pPr>
        <w:autoSpaceDE w:val="0"/>
        <w:autoSpaceDN w:val="0"/>
        <w:adjustRightInd w:val="0"/>
      </w:pPr>
    </w:p>
    <w:p w14:paraId="23B94048" w14:textId="77777777" w:rsidR="003B303C" w:rsidRPr="00CF712B" w:rsidRDefault="00CC6BEB" w:rsidP="003B303C">
      <w:pPr>
        <w:autoSpaceDE w:val="0"/>
        <w:autoSpaceDN w:val="0"/>
        <w:adjustRightInd w:val="0"/>
        <w:rPr>
          <w:b/>
          <w:bCs/>
        </w:rPr>
      </w:pPr>
      <w:r>
        <w:rPr>
          <w:b/>
          <w:bCs/>
        </w:rPr>
        <w:t>7</w:t>
      </w:r>
      <w:r w:rsidR="003B303C" w:rsidRPr="00CF712B">
        <w:rPr>
          <w:b/>
          <w:bCs/>
        </w:rPr>
        <w:t>.4.</w:t>
      </w:r>
      <w:r w:rsidR="001F070B">
        <w:rPr>
          <w:b/>
          <w:bCs/>
        </w:rPr>
        <w:t>1.</w:t>
      </w:r>
      <w:r w:rsidR="003B303C" w:rsidRPr="00CF712B">
        <w:rPr>
          <w:b/>
          <w:bCs/>
        </w:rPr>
        <w:t>2. Recovery Team Supervisor (RTS)</w:t>
      </w:r>
    </w:p>
    <w:p w14:paraId="14E3CF2B" w14:textId="77777777" w:rsidR="003E3232" w:rsidRDefault="003E3232" w:rsidP="003B303C">
      <w:pPr>
        <w:autoSpaceDE w:val="0"/>
        <w:autoSpaceDN w:val="0"/>
        <w:adjustRightInd w:val="0"/>
      </w:pPr>
    </w:p>
    <w:p w14:paraId="028F6344" w14:textId="77777777" w:rsidR="003B303C" w:rsidRPr="00CF712B" w:rsidRDefault="003B303C" w:rsidP="003B303C">
      <w:pPr>
        <w:autoSpaceDE w:val="0"/>
        <w:autoSpaceDN w:val="0"/>
        <w:adjustRightInd w:val="0"/>
      </w:pPr>
      <w:r w:rsidRPr="00CF712B">
        <w:t>RTS is responsible to the RTC for direct support of recovery operations and on-scene oversight. RTS will coordinate the team’s effort in identification, handling, storage, and disposition of recovered debris with other support agencies. The RTS point of contact is (</w:t>
      </w:r>
      <w:r w:rsidR="008947DD" w:rsidRPr="00D862DA">
        <w:rPr>
          <w:color w:val="FF0000"/>
        </w:rPr>
        <w:t>&lt;Company Name&gt;</w:t>
      </w:r>
      <w:r w:rsidRPr="00CF712B">
        <w:t xml:space="preserve"> Corporation):</w:t>
      </w:r>
    </w:p>
    <w:p w14:paraId="51DFD57C" w14:textId="77777777" w:rsidR="008947DD" w:rsidRDefault="008947DD" w:rsidP="003B303C"/>
    <w:p w14:paraId="130DCF38" w14:textId="5188409E" w:rsidR="003B303C" w:rsidRPr="008947DD" w:rsidRDefault="00A1538B" w:rsidP="008947DD">
      <w:pPr>
        <w:ind w:left="720"/>
        <w:rPr>
          <w:color w:val="FF0000"/>
        </w:rPr>
      </w:pPr>
      <w:r>
        <w:rPr>
          <w:color w:val="FF0000"/>
        </w:rPr>
        <w:t>Adam Smith, Sr.</w:t>
      </w:r>
      <w:r w:rsidR="003B303C" w:rsidRPr="008947DD">
        <w:rPr>
          <w:color w:val="FF0000"/>
        </w:rPr>
        <w:t xml:space="preserve"> </w:t>
      </w:r>
      <w:r w:rsidR="008947DD" w:rsidRPr="008947DD">
        <w:rPr>
          <w:color w:val="FF0000"/>
        </w:rPr>
        <w:t>213</w:t>
      </w:r>
      <w:r w:rsidR="003B303C" w:rsidRPr="008947DD">
        <w:rPr>
          <w:color w:val="FF0000"/>
        </w:rPr>
        <w:t>-692-</w:t>
      </w:r>
      <w:r w:rsidR="008947DD" w:rsidRPr="008947DD">
        <w:rPr>
          <w:color w:val="FF0000"/>
        </w:rPr>
        <w:t>XXXX</w:t>
      </w:r>
    </w:p>
    <w:p w14:paraId="13D3414E" w14:textId="77777777" w:rsidR="003B303C" w:rsidRPr="00CF712B" w:rsidRDefault="003B303C" w:rsidP="003B303C"/>
    <w:p w14:paraId="2A7D1C63" w14:textId="77777777" w:rsidR="003B303C" w:rsidRPr="00CF712B" w:rsidRDefault="00CC6BEB" w:rsidP="003B303C">
      <w:pPr>
        <w:autoSpaceDE w:val="0"/>
        <w:autoSpaceDN w:val="0"/>
        <w:adjustRightInd w:val="0"/>
        <w:rPr>
          <w:b/>
          <w:bCs/>
        </w:rPr>
      </w:pPr>
      <w:r>
        <w:rPr>
          <w:b/>
          <w:bCs/>
        </w:rPr>
        <w:t>7</w:t>
      </w:r>
      <w:r w:rsidR="003B303C" w:rsidRPr="00CF712B">
        <w:rPr>
          <w:b/>
          <w:bCs/>
        </w:rPr>
        <w:t>.4.</w:t>
      </w:r>
      <w:r w:rsidR="001F070B">
        <w:rPr>
          <w:b/>
          <w:bCs/>
        </w:rPr>
        <w:t>1.</w:t>
      </w:r>
      <w:r w:rsidR="003B303C" w:rsidRPr="00CF712B">
        <w:rPr>
          <w:b/>
          <w:bCs/>
        </w:rPr>
        <w:t>3. Recovery Team Security Coordinator (RTSC)</w:t>
      </w:r>
    </w:p>
    <w:p w14:paraId="1CB6CDA5" w14:textId="77777777" w:rsidR="003E3232" w:rsidRDefault="003E3232" w:rsidP="003B303C">
      <w:pPr>
        <w:autoSpaceDE w:val="0"/>
        <w:autoSpaceDN w:val="0"/>
        <w:adjustRightInd w:val="0"/>
      </w:pPr>
    </w:p>
    <w:p w14:paraId="2BFBF7F4" w14:textId="77777777" w:rsidR="003B303C" w:rsidRPr="00CF712B" w:rsidRDefault="003B303C" w:rsidP="003B303C">
      <w:pPr>
        <w:autoSpaceDE w:val="0"/>
        <w:autoSpaceDN w:val="0"/>
        <w:adjustRightInd w:val="0"/>
      </w:pPr>
      <w:r w:rsidRPr="00CF712B">
        <w:t>The RTSC is responsible to Recovery Team Supervisor for physical security of any recovered debris and operational security of the team’s recovery effort. This individual will interface with base security and the On Scene Commander to ensure access to any debris areas is restricted. The Recovery Team Security Coordinator point of contact is (</w:t>
      </w:r>
      <w:r w:rsidR="008947DD" w:rsidRPr="00D862DA">
        <w:rPr>
          <w:color w:val="FF0000"/>
        </w:rPr>
        <w:t>&lt;Company Name&gt;</w:t>
      </w:r>
      <w:r w:rsidRPr="00CF712B">
        <w:t>Corporation):</w:t>
      </w:r>
    </w:p>
    <w:p w14:paraId="7C640A47" w14:textId="77777777" w:rsidR="008947DD" w:rsidRDefault="008947DD" w:rsidP="003B303C">
      <w:pPr>
        <w:autoSpaceDE w:val="0"/>
        <w:autoSpaceDN w:val="0"/>
        <w:adjustRightInd w:val="0"/>
      </w:pPr>
    </w:p>
    <w:p w14:paraId="24EB404D" w14:textId="7CC60848" w:rsidR="003B303C" w:rsidRPr="008947DD" w:rsidRDefault="00A1538B" w:rsidP="008947DD">
      <w:pPr>
        <w:autoSpaceDE w:val="0"/>
        <w:autoSpaceDN w:val="0"/>
        <w:adjustRightInd w:val="0"/>
        <w:ind w:left="720"/>
        <w:rPr>
          <w:color w:val="FF0000"/>
        </w:rPr>
      </w:pPr>
      <w:r>
        <w:rPr>
          <w:color w:val="FF0000"/>
        </w:rPr>
        <w:t xml:space="preserve">Tom </w:t>
      </w:r>
      <w:proofErr w:type="spellStart"/>
      <w:r>
        <w:rPr>
          <w:color w:val="FF0000"/>
        </w:rPr>
        <w:t>Rolo</w:t>
      </w:r>
      <w:proofErr w:type="spellEnd"/>
      <w:r>
        <w:rPr>
          <w:color w:val="FF0000"/>
        </w:rPr>
        <w:t xml:space="preserve"> </w:t>
      </w:r>
      <w:r w:rsidR="003B303C" w:rsidRPr="008947DD">
        <w:rPr>
          <w:color w:val="FF0000"/>
        </w:rPr>
        <w:t>805-448-</w:t>
      </w:r>
      <w:r w:rsidR="008947DD" w:rsidRPr="008947DD">
        <w:rPr>
          <w:color w:val="FF0000"/>
        </w:rPr>
        <w:t>XXXX</w:t>
      </w:r>
    </w:p>
    <w:p w14:paraId="700EA336" w14:textId="77777777" w:rsidR="002B60E2" w:rsidRPr="00CF712B" w:rsidRDefault="002B60E2" w:rsidP="003B303C">
      <w:pPr>
        <w:autoSpaceDE w:val="0"/>
        <w:autoSpaceDN w:val="0"/>
        <w:adjustRightInd w:val="0"/>
      </w:pPr>
    </w:p>
    <w:p w14:paraId="7C983544" w14:textId="77777777" w:rsidR="003B303C" w:rsidRPr="00CF712B" w:rsidRDefault="00CC6BEB" w:rsidP="003B303C">
      <w:pPr>
        <w:autoSpaceDE w:val="0"/>
        <w:autoSpaceDN w:val="0"/>
        <w:adjustRightInd w:val="0"/>
        <w:rPr>
          <w:b/>
          <w:bCs/>
        </w:rPr>
      </w:pPr>
      <w:r>
        <w:rPr>
          <w:b/>
          <w:bCs/>
        </w:rPr>
        <w:t>7</w:t>
      </w:r>
      <w:r w:rsidR="003B303C" w:rsidRPr="00CF712B">
        <w:rPr>
          <w:b/>
          <w:bCs/>
        </w:rPr>
        <w:t>.4.</w:t>
      </w:r>
      <w:r w:rsidR="001F070B">
        <w:rPr>
          <w:b/>
          <w:bCs/>
        </w:rPr>
        <w:t>1.</w:t>
      </w:r>
      <w:r w:rsidR="003B303C" w:rsidRPr="00CF712B">
        <w:rPr>
          <w:b/>
          <w:bCs/>
        </w:rPr>
        <w:t>4. Debris Identification Specialists (DIS)</w:t>
      </w:r>
    </w:p>
    <w:p w14:paraId="76406C35" w14:textId="77777777" w:rsidR="003E3232" w:rsidRDefault="003E3232" w:rsidP="003B303C">
      <w:pPr>
        <w:autoSpaceDE w:val="0"/>
        <w:autoSpaceDN w:val="0"/>
        <w:adjustRightInd w:val="0"/>
      </w:pPr>
    </w:p>
    <w:p w14:paraId="20842CDC" w14:textId="77777777" w:rsidR="003B303C" w:rsidRPr="00CF712B" w:rsidRDefault="003B303C" w:rsidP="003B303C">
      <w:pPr>
        <w:autoSpaceDE w:val="0"/>
        <w:autoSpaceDN w:val="0"/>
        <w:adjustRightInd w:val="0"/>
      </w:pPr>
      <w:r w:rsidRPr="00CF712B">
        <w:t xml:space="preserve">The Debris Identification Specialists are designated launch vehicle subject matter experts responsible to the Recovery Supervisor for identification and cataloging of launch vehicle debris. </w:t>
      </w:r>
      <w:r w:rsidR="008947DD" w:rsidRPr="00D862DA">
        <w:rPr>
          <w:color w:val="FF0000"/>
        </w:rPr>
        <w:t>&lt;Company Name&gt;</w:t>
      </w:r>
      <w:r w:rsidRPr="00CF712B">
        <w:t xml:space="preserve"> Corporation will provide the list of names and contact information for debris identification specialists. The list shall include representative(s) from </w:t>
      </w:r>
      <w:r w:rsidR="008947DD" w:rsidRPr="00D862DA">
        <w:rPr>
          <w:color w:val="FF0000"/>
        </w:rPr>
        <w:t>&lt;Company Name&gt;</w:t>
      </w:r>
      <w:r w:rsidRPr="00CF712B">
        <w:t xml:space="preserve"> and the Spacecraft customer, as required.</w:t>
      </w:r>
    </w:p>
    <w:p w14:paraId="09B9B44A" w14:textId="77777777" w:rsidR="002B60E2" w:rsidRPr="00CF712B" w:rsidRDefault="002B60E2" w:rsidP="003B303C">
      <w:pPr>
        <w:autoSpaceDE w:val="0"/>
        <w:autoSpaceDN w:val="0"/>
        <w:adjustRightInd w:val="0"/>
      </w:pPr>
    </w:p>
    <w:p w14:paraId="34462F7C" w14:textId="77777777" w:rsidR="003B303C" w:rsidRPr="00CF712B" w:rsidRDefault="00CC6BEB" w:rsidP="003B303C">
      <w:pPr>
        <w:autoSpaceDE w:val="0"/>
        <w:autoSpaceDN w:val="0"/>
        <w:adjustRightInd w:val="0"/>
        <w:rPr>
          <w:b/>
          <w:bCs/>
        </w:rPr>
      </w:pPr>
      <w:r>
        <w:rPr>
          <w:b/>
          <w:bCs/>
        </w:rPr>
        <w:t>7</w:t>
      </w:r>
      <w:r w:rsidR="003B303C" w:rsidRPr="00CF712B">
        <w:rPr>
          <w:b/>
          <w:bCs/>
        </w:rPr>
        <w:t>.4.</w:t>
      </w:r>
      <w:r w:rsidR="001F070B">
        <w:rPr>
          <w:b/>
          <w:bCs/>
        </w:rPr>
        <w:t>1.</w:t>
      </w:r>
      <w:r w:rsidR="003B303C" w:rsidRPr="00CF712B">
        <w:rPr>
          <w:b/>
          <w:bCs/>
        </w:rPr>
        <w:t>5. Debris Custodian (DC)</w:t>
      </w:r>
    </w:p>
    <w:p w14:paraId="03986F28" w14:textId="77777777" w:rsidR="003E3232" w:rsidRDefault="003E3232" w:rsidP="003B303C">
      <w:pPr>
        <w:autoSpaceDE w:val="0"/>
        <w:autoSpaceDN w:val="0"/>
        <w:adjustRightInd w:val="0"/>
      </w:pPr>
    </w:p>
    <w:p w14:paraId="09ED1379" w14:textId="77777777" w:rsidR="003B303C" w:rsidRPr="00CF712B" w:rsidRDefault="003B303C" w:rsidP="003B303C">
      <w:pPr>
        <w:autoSpaceDE w:val="0"/>
        <w:autoSpaceDN w:val="0"/>
        <w:adjustRightInd w:val="0"/>
      </w:pPr>
      <w:r w:rsidRPr="00CF712B">
        <w:t>The Debris Custodian is responsible to the Recovery Supervisor for logistics and accountability of recovered debris. The Debris Custodian is responsible to direct transportation and storage of debris.</w:t>
      </w:r>
      <w:r w:rsidR="008947DD">
        <w:t xml:space="preserve"> </w:t>
      </w:r>
      <w:r w:rsidRPr="00CF712B">
        <w:t>The Debris Custodian point of contact is:</w:t>
      </w:r>
    </w:p>
    <w:p w14:paraId="6710B670" w14:textId="77777777" w:rsidR="008947DD" w:rsidRDefault="008947DD" w:rsidP="003B303C">
      <w:pPr>
        <w:autoSpaceDE w:val="0"/>
        <w:autoSpaceDN w:val="0"/>
        <w:adjustRightInd w:val="0"/>
      </w:pPr>
    </w:p>
    <w:p w14:paraId="0733CA59" w14:textId="1E11B2DD" w:rsidR="003B303C" w:rsidRPr="008947DD" w:rsidRDefault="00A1538B" w:rsidP="008947DD">
      <w:pPr>
        <w:autoSpaceDE w:val="0"/>
        <w:autoSpaceDN w:val="0"/>
        <w:adjustRightInd w:val="0"/>
        <w:ind w:left="720"/>
        <w:rPr>
          <w:color w:val="FF0000"/>
        </w:rPr>
      </w:pPr>
      <w:r>
        <w:rPr>
          <w:color w:val="FF0000"/>
        </w:rPr>
        <w:t>John Harker</w:t>
      </w:r>
      <w:r w:rsidR="003B303C" w:rsidRPr="008947DD">
        <w:rPr>
          <w:color w:val="FF0000"/>
        </w:rPr>
        <w:t xml:space="preserve"> 805-734-</w:t>
      </w:r>
      <w:r w:rsidR="008947DD" w:rsidRPr="008947DD">
        <w:rPr>
          <w:color w:val="FF0000"/>
        </w:rPr>
        <w:t>XXXX</w:t>
      </w:r>
    </w:p>
    <w:p w14:paraId="68E65BC5" w14:textId="77777777" w:rsidR="002B60E2" w:rsidRPr="00CF712B" w:rsidRDefault="002B60E2" w:rsidP="003B303C">
      <w:pPr>
        <w:autoSpaceDE w:val="0"/>
        <w:autoSpaceDN w:val="0"/>
        <w:adjustRightInd w:val="0"/>
      </w:pPr>
    </w:p>
    <w:p w14:paraId="685B918B" w14:textId="77777777" w:rsidR="003B303C" w:rsidRPr="00CF712B" w:rsidRDefault="00CC6BEB" w:rsidP="003B303C">
      <w:pPr>
        <w:autoSpaceDE w:val="0"/>
        <w:autoSpaceDN w:val="0"/>
        <w:adjustRightInd w:val="0"/>
        <w:rPr>
          <w:b/>
          <w:bCs/>
        </w:rPr>
      </w:pPr>
      <w:r>
        <w:rPr>
          <w:b/>
          <w:bCs/>
        </w:rPr>
        <w:t>7</w:t>
      </w:r>
      <w:r w:rsidR="003B303C" w:rsidRPr="00CF712B">
        <w:rPr>
          <w:b/>
          <w:bCs/>
        </w:rPr>
        <w:t>.4.</w:t>
      </w:r>
      <w:r w:rsidR="001F070B">
        <w:rPr>
          <w:b/>
          <w:bCs/>
        </w:rPr>
        <w:t>1.</w:t>
      </w:r>
      <w:r w:rsidR="003B303C" w:rsidRPr="00CF712B">
        <w:rPr>
          <w:b/>
          <w:bCs/>
        </w:rPr>
        <w:t>6. Other Support</w:t>
      </w:r>
    </w:p>
    <w:p w14:paraId="1BEB80CD" w14:textId="77777777" w:rsidR="003E3232" w:rsidRDefault="003E3232" w:rsidP="003B303C">
      <w:pPr>
        <w:autoSpaceDE w:val="0"/>
        <w:autoSpaceDN w:val="0"/>
        <w:adjustRightInd w:val="0"/>
      </w:pPr>
    </w:p>
    <w:p w14:paraId="34B90341" w14:textId="77777777" w:rsidR="003B303C" w:rsidRPr="00CF712B" w:rsidRDefault="003B303C" w:rsidP="003B303C">
      <w:pPr>
        <w:autoSpaceDE w:val="0"/>
        <w:autoSpaceDN w:val="0"/>
        <w:adjustRightInd w:val="0"/>
      </w:pPr>
      <w:r w:rsidRPr="00CF712B">
        <w:t>Additional support may be required to assist in recovery after a launch anomaly. The additional support includes, but is not limited to, photographic support, helicopter surveys, use of mobile cranes, tractor/trailers, dive teams, etc. The RTC will coordinate requests with 30 SW/SE</w:t>
      </w:r>
      <w:r w:rsidR="008947DD">
        <w:t>AP</w:t>
      </w:r>
      <w:r w:rsidRPr="00CF712B">
        <w:t>.</w:t>
      </w:r>
    </w:p>
    <w:p w14:paraId="38BE92BB" w14:textId="77777777" w:rsidR="002B60E2" w:rsidRPr="00CF712B" w:rsidRDefault="002B60E2" w:rsidP="003B303C">
      <w:pPr>
        <w:autoSpaceDE w:val="0"/>
        <w:autoSpaceDN w:val="0"/>
        <w:adjustRightInd w:val="0"/>
      </w:pPr>
    </w:p>
    <w:p w14:paraId="020FD9AB" w14:textId="77777777" w:rsidR="003B303C" w:rsidRPr="00CF712B" w:rsidRDefault="00CC6BEB" w:rsidP="003B303C">
      <w:pPr>
        <w:autoSpaceDE w:val="0"/>
        <w:autoSpaceDN w:val="0"/>
        <w:adjustRightInd w:val="0"/>
        <w:rPr>
          <w:b/>
          <w:bCs/>
        </w:rPr>
      </w:pPr>
      <w:r>
        <w:rPr>
          <w:b/>
          <w:bCs/>
        </w:rPr>
        <w:t>8</w:t>
      </w:r>
      <w:r w:rsidR="003B303C" w:rsidRPr="00CF712B">
        <w:rPr>
          <w:b/>
          <w:bCs/>
        </w:rPr>
        <w:t>. GOVERNMENT SUPPORT</w:t>
      </w:r>
    </w:p>
    <w:p w14:paraId="351E1E68" w14:textId="77777777" w:rsidR="003E3232" w:rsidRDefault="003E3232" w:rsidP="003B303C">
      <w:pPr>
        <w:autoSpaceDE w:val="0"/>
        <w:autoSpaceDN w:val="0"/>
        <w:adjustRightInd w:val="0"/>
      </w:pPr>
    </w:p>
    <w:p w14:paraId="5F8158D8" w14:textId="5F0E410B" w:rsidR="003B303C" w:rsidRDefault="003B303C" w:rsidP="003B303C">
      <w:pPr>
        <w:autoSpaceDE w:val="0"/>
        <w:autoSpaceDN w:val="0"/>
        <w:adjustRightInd w:val="0"/>
      </w:pPr>
      <w:r w:rsidRPr="00CF712B">
        <w:t xml:space="preserve">Personnel from </w:t>
      </w:r>
      <w:r w:rsidR="005A1431">
        <w:t>the US</w:t>
      </w:r>
      <w:r w:rsidR="001C3B81">
        <w:t>SF</w:t>
      </w:r>
      <w:r w:rsidR="005A1431">
        <w:t xml:space="preserve"> and </w:t>
      </w:r>
      <w:r w:rsidRPr="00CF712B">
        <w:t xml:space="preserve">the FAA Commercial Space Transportation (AST) office may monitor or participate in the </w:t>
      </w:r>
      <w:r w:rsidR="005A1431" w:rsidRPr="00D862DA">
        <w:rPr>
          <w:color w:val="FF0000"/>
        </w:rPr>
        <w:t>&lt;Company Name&gt;</w:t>
      </w:r>
      <w:r w:rsidR="005A1431">
        <w:rPr>
          <w:color w:val="FF0000"/>
        </w:rPr>
        <w:t xml:space="preserve"> </w:t>
      </w:r>
      <w:r w:rsidRPr="00CF712B">
        <w:t xml:space="preserve">data impounding and investigation efforts. Officials from the NTSB may also elect to participate in the </w:t>
      </w:r>
      <w:r w:rsidR="005A1431" w:rsidRPr="00D862DA">
        <w:rPr>
          <w:color w:val="FF0000"/>
        </w:rPr>
        <w:t>&lt;Company Name&gt;</w:t>
      </w:r>
      <w:r w:rsidRPr="00CF712B">
        <w:t xml:space="preserve"> AI</w:t>
      </w:r>
      <w:r w:rsidR="006F13C5">
        <w:t>T</w:t>
      </w:r>
      <w:r w:rsidRPr="00CF712B">
        <w:t xml:space="preserve"> or establish an independent investigation.</w:t>
      </w:r>
    </w:p>
    <w:p w14:paraId="40E23CE8" w14:textId="09B20F62" w:rsidR="00832A77" w:rsidRDefault="00832A77" w:rsidP="003B303C">
      <w:pPr>
        <w:autoSpaceDE w:val="0"/>
        <w:autoSpaceDN w:val="0"/>
        <w:adjustRightInd w:val="0"/>
      </w:pPr>
    </w:p>
    <w:p w14:paraId="0F04E810" w14:textId="3E33308F" w:rsidR="00832A77" w:rsidRPr="00CF712B" w:rsidRDefault="00832A77" w:rsidP="003B303C">
      <w:pPr>
        <w:autoSpaceDE w:val="0"/>
        <w:autoSpaceDN w:val="0"/>
        <w:adjustRightInd w:val="0"/>
      </w:pPr>
      <w:r>
        <w:t>Attachment C</w:t>
      </w:r>
      <w:r w:rsidR="00EC6C8D">
        <w:t xml:space="preserve"> includes</w:t>
      </w:r>
      <w:r>
        <w:t xml:space="preserve"> various USSF organizations and contracted services that detail the level of support that the Government can and cannot provide. Range User can use this list of services to coordinate on-land debris recovery.</w:t>
      </w:r>
    </w:p>
    <w:p w14:paraId="003A37E1" w14:textId="77777777" w:rsidR="003B303C" w:rsidRPr="00CF712B" w:rsidRDefault="003B303C" w:rsidP="003B303C"/>
    <w:p w14:paraId="547E6B4F" w14:textId="77777777" w:rsidR="003B303C" w:rsidRPr="00CF712B" w:rsidRDefault="00CC6BEB" w:rsidP="003B303C">
      <w:pPr>
        <w:autoSpaceDE w:val="0"/>
        <w:autoSpaceDN w:val="0"/>
        <w:adjustRightInd w:val="0"/>
        <w:rPr>
          <w:b/>
          <w:bCs/>
        </w:rPr>
      </w:pPr>
      <w:r>
        <w:rPr>
          <w:b/>
          <w:bCs/>
        </w:rPr>
        <w:t>9</w:t>
      </w:r>
      <w:r w:rsidR="003B303C" w:rsidRPr="00CF712B">
        <w:rPr>
          <w:b/>
          <w:bCs/>
        </w:rPr>
        <w:t>. CUSTOMER SUPPORT</w:t>
      </w:r>
    </w:p>
    <w:p w14:paraId="10E794DD" w14:textId="77777777" w:rsidR="003E3232" w:rsidRDefault="003E3232" w:rsidP="003B303C">
      <w:pPr>
        <w:autoSpaceDE w:val="0"/>
        <w:autoSpaceDN w:val="0"/>
        <w:adjustRightInd w:val="0"/>
      </w:pPr>
    </w:p>
    <w:p w14:paraId="1F469803" w14:textId="77777777" w:rsidR="003B303C" w:rsidRPr="00CF712B" w:rsidRDefault="003B303C" w:rsidP="003B303C">
      <w:pPr>
        <w:autoSpaceDE w:val="0"/>
        <w:autoSpaceDN w:val="0"/>
        <w:adjustRightInd w:val="0"/>
      </w:pPr>
      <w:r w:rsidRPr="00CF712B">
        <w:t>The spacecraft operator or manufacturer may monitor or participate in the accident investigation. This support will be restricted where needed due to International Traffic in Arms Regulation (ITAR) limitations.</w:t>
      </w:r>
    </w:p>
    <w:p w14:paraId="724267A1" w14:textId="77777777" w:rsidR="002B60E2" w:rsidRPr="00CF712B" w:rsidRDefault="002B60E2" w:rsidP="003B303C">
      <w:pPr>
        <w:autoSpaceDE w:val="0"/>
        <w:autoSpaceDN w:val="0"/>
        <w:adjustRightInd w:val="0"/>
      </w:pPr>
    </w:p>
    <w:p w14:paraId="788E82B2" w14:textId="77777777" w:rsidR="003B303C" w:rsidRPr="00CF712B" w:rsidRDefault="00CC6BEB" w:rsidP="003B303C">
      <w:pPr>
        <w:autoSpaceDE w:val="0"/>
        <w:autoSpaceDN w:val="0"/>
        <w:adjustRightInd w:val="0"/>
        <w:rPr>
          <w:b/>
          <w:bCs/>
        </w:rPr>
      </w:pPr>
      <w:r>
        <w:rPr>
          <w:b/>
          <w:bCs/>
        </w:rPr>
        <w:t>10</w:t>
      </w:r>
      <w:r w:rsidR="003B303C" w:rsidRPr="00CF712B">
        <w:rPr>
          <w:b/>
          <w:bCs/>
        </w:rPr>
        <w:t xml:space="preserve">. REMOVAL AND STORAGE OF </w:t>
      </w:r>
      <w:r w:rsidR="006762E0">
        <w:rPr>
          <w:b/>
          <w:bCs/>
        </w:rPr>
        <w:t>VEHICLE</w:t>
      </w:r>
      <w:r w:rsidR="003B303C" w:rsidRPr="00CF712B">
        <w:rPr>
          <w:b/>
          <w:bCs/>
        </w:rPr>
        <w:t xml:space="preserve"> DEBRIS</w:t>
      </w:r>
    </w:p>
    <w:p w14:paraId="0E38E692" w14:textId="77777777" w:rsidR="003E3232" w:rsidRDefault="003E3232" w:rsidP="003B303C">
      <w:pPr>
        <w:autoSpaceDE w:val="0"/>
        <w:autoSpaceDN w:val="0"/>
        <w:adjustRightInd w:val="0"/>
      </w:pPr>
    </w:p>
    <w:p w14:paraId="37F224EA" w14:textId="2BAF9FAC" w:rsidR="003B303C" w:rsidRPr="00CF712B" w:rsidRDefault="005A1431" w:rsidP="003B303C">
      <w:pPr>
        <w:autoSpaceDE w:val="0"/>
        <w:autoSpaceDN w:val="0"/>
        <w:adjustRightInd w:val="0"/>
      </w:pPr>
      <w:r w:rsidRPr="00D862DA">
        <w:rPr>
          <w:color w:val="FF0000"/>
        </w:rPr>
        <w:t>&lt;Company Name&gt;</w:t>
      </w:r>
      <w:r w:rsidR="003B303C" w:rsidRPr="00CF712B">
        <w:t xml:space="preserve"> Corporation has coordinated with </w:t>
      </w:r>
      <w:r w:rsidR="00EB73D8">
        <w:t>SLD</w:t>
      </w:r>
      <w:r w:rsidR="003B303C" w:rsidRPr="00CF712B">
        <w:t>30</w:t>
      </w:r>
      <w:r w:rsidR="00EB73D8" w:rsidRPr="00CF712B" w:rsidDel="00EB73D8">
        <w:t xml:space="preserve"> </w:t>
      </w:r>
      <w:r w:rsidR="003B303C" w:rsidRPr="00CF712B">
        <w:t xml:space="preserve">/XP to pre-identify an appropriate facility for storage of debris. Debris will be removed to launch site </w:t>
      </w:r>
      <w:r>
        <w:rPr>
          <w:color w:val="FF0000"/>
        </w:rPr>
        <w:t>XXX</w:t>
      </w:r>
      <w:r w:rsidR="003B303C" w:rsidRPr="00CF712B">
        <w:t xml:space="preserve"> location to await analysis by the Accident Investigation </w:t>
      </w:r>
      <w:r w:rsidR="006F13C5">
        <w:t>Team</w:t>
      </w:r>
      <w:r w:rsidR="003B303C" w:rsidRPr="00CF712B">
        <w:t xml:space="preserve"> or the appropriate investigative authority.</w:t>
      </w:r>
    </w:p>
    <w:p w14:paraId="5F7EEF7C" w14:textId="77777777" w:rsidR="002B60E2" w:rsidRPr="00CF712B" w:rsidRDefault="002B60E2" w:rsidP="003B303C">
      <w:pPr>
        <w:autoSpaceDE w:val="0"/>
        <w:autoSpaceDN w:val="0"/>
        <w:adjustRightInd w:val="0"/>
      </w:pPr>
    </w:p>
    <w:p w14:paraId="23B65705" w14:textId="77777777" w:rsidR="003B303C" w:rsidRPr="00CF712B" w:rsidRDefault="003B303C" w:rsidP="003B303C">
      <w:pPr>
        <w:autoSpaceDE w:val="0"/>
        <w:autoSpaceDN w:val="0"/>
        <w:adjustRightInd w:val="0"/>
        <w:rPr>
          <w:b/>
          <w:bCs/>
        </w:rPr>
      </w:pPr>
      <w:r w:rsidRPr="00CF712B">
        <w:rPr>
          <w:b/>
          <w:bCs/>
        </w:rPr>
        <w:t>1</w:t>
      </w:r>
      <w:r w:rsidR="00CC6BEB">
        <w:rPr>
          <w:b/>
          <w:bCs/>
        </w:rPr>
        <w:t>1</w:t>
      </w:r>
      <w:r w:rsidRPr="00CF712B">
        <w:rPr>
          <w:b/>
          <w:bCs/>
        </w:rPr>
        <w:t>. PUBLIC RELEASE OF INFORMATION</w:t>
      </w:r>
    </w:p>
    <w:p w14:paraId="25350EAB" w14:textId="77777777" w:rsidR="003E3232" w:rsidRDefault="003E3232" w:rsidP="003B303C">
      <w:pPr>
        <w:autoSpaceDE w:val="0"/>
        <w:autoSpaceDN w:val="0"/>
        <w:adjustRightInd w:val="0"/>
      </w:pPr>
    </w:p>
    <w:p w14:paraId="7F808445" w14:textId="5755444F" w:rsidR="003B303C" w:rsidRPr="00CF712B" w:rsidRDefault="003B303C" w:rsidP="003B303C">
      <w:pPr>
        <w:autoSpaceDE w:val="0"/>
        <w:autoSpaceDN w:val="0"/>
        <w:adjustRightInd w:val="0"/>
      </w:pPr>
      <w:r w:rsidRPr="00CF712B">
        <w:t xml:space="preserve">Release of mishap information to the news media is the responsibility of the </w:t>
      </w:r>
      <w:r w:rsidR="00DC569C" w:rsidRPr="00D862DA">
        <w:rPr>
          <w:color w:val="FF0000"/>
        </w:rPr>
        <w:t>&lt;Company Name&gt;</w:t>
      </w:r>
      <w:r w:rsidRPr="00CF712B">
        <w:t xml:space="preserve"> Corporation Public Affairs in coordination with </w:t>
      </w:r>
      <w:r w:rsidR="00EB73D8">
        <w:t>SLD</w:t>
      </w:r>
      <w:r w:rsidRPr="00CF712B">
        <w:t>30 Public Affairs. No other public release of information is allowed.</w:t>
      </w:r>
    </w:p>
    <w:p w14:paraId="005F3638" w14:textId="77777777" w:rsidR="001F7187" w:rsidRDefault="001F7187">
      <w:pPr>
        <w:sectPr w:rsidR="001F7187" w:rsidSect="00CF712B">
          <w:headerReference w:type="default" r:id="rId7"/>
          <w:footerReference w:type="default" r:id="rId8"/>
          <w:pgSz w:w="12240" w:h="15840"/>
          <w:pgMar w:top="1440" w:right="1440" w:bottom="1440" w:left="1440" w:header="720" w:footer="720" w:gutter="0"/>
          <w:cols w:space="720"/>
          <w:docGrid w:linePitch="360"/>
        </w:sectPr>
      </w:pPr>
      <w:bookmarkStart w:id="0" w:name="_GoBack"/>
      <w:bookmarkEnd w:id="0"/>
    </w:p>
    <w:p w14:paraId="5FAFAC3A" w14:textId="77777777" w:rsidR="003B303C" w:rsidRDefault="00476C84">
      <w:r>
        <w:t>ATTACHMENT A</w:t>
      </w:r>
    </w:p>
    <w:p w14:paraId="716F1B83" w14:textId="77777777" w:rsidR="00476C84" w:rsidRDefault="00476C84"/>
    <w:p w14:paraId="4E7F7523" w14:textId="77777777" w:rsidR="00476C84" w:rsidRPr="008646A3" w:rsidRDefault="00476C84">
      <w:pPr>
        <w:rPr>
          <w:b/>
        </w:rPr>
      </w:pPr>
      <w:r w:rsidRPr="008646A3">
        <w:rPr>
          <w:b/>
        </w:rPr>
        <w:t>Table A1. Hazard and Instructions for Mishap/Emergency Response</w:t>
      </w:r>
    </w:p>
    <w:p w14:paraId="0ABDA5FF" w14:textId="77777777" w:rsidR="001F7187" w:rsidRDefault="001F7187"/>
    <w:tbl>
      <w:tblPr>
        <w:tblW w:w="9625" w:type="dxa"/>
        <w:tblInd w:w="113" w:type="dxa"/>
        <w:tblLook w:val="04A0" w:firstRow="1" w:lastRow="0" w:firstColumn="1" w:lastColumn="0" w:noHBand="0" w:noVBand="1"/>
      </w:tblPr>
      <w:tblGrid>
        <w:gridCol w:w="2425"/>
        <w:gridCol w:w="2520"/>
        <w:gridCol w:w="4680"/>
      </w:tblGrid>
      <w:tr w:rsidR="001F7187" w14:paraId="42F274E2" w14:textId="77777777" w:rsidTr="008646A3">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5D8CB" w14:textId="77777777" w:rsidR="001F7187" w:rsidRDefault="001F7187">
            <w:pPr>
              <w:jc w:val="center"/>
              <w:rPr>
                <w:rFonts w:ascii="Calibri" w:hAnsi="Calibri" w:cs="Calibri"/>
                <w:b/>
                <w:bCs/>
                <w:color w:val="000000"/>
                <w:sz w:val="22"/>
                <w:szCs w:val="22"/>
              </w:rPr>
            </w:pPr>
            <w:r>
              <w:rPr>
                <w:rFonts w:ascii="Calibri" w:hAnsi="Calibri" w:cs="Calibri"/>
                <w:b/>
                <w:bCs/>
                <w:color w:val="000000"/>
                <w:sz w:val="22"/>
                <w:szCs w:val="22"/>
              </w:rPr>
              <w:t>Item</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7AA9D38" w14:textId="77777777" w:rsidR="001F7187" w:rsidRDefault="001F7187">
            <w:pPr>
              <w:jc w:val="center"/>
              <w:rPr>
                <w:rFonts w:ascii="Calibri" w:hAnsi="Calibri" w:cs="Calibri"/>
                <w:b/>
                <w:bCs/>
                <w:color w:val="000000"/>
                <w:sz w:val="22"/>
                <w:szCs w:val="22"/>
              </w:rPr>
            </w:pPr>
            <w:r>
              <w:rPr>
                <w:rFonts w:ascii="Calibri" w:hAnsi="Calibri" w:cs="Calibri"/>
                <w:b/>
                <w:bCs/>
                <w:color w:val="000000"/>
                <w:sz w:val="22"/>
                <w:szCs w:val="22"/>
              </w:rPr>
              <w:t>Hazard</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14:paraId="075E2D09" w14:textId="77777777" w:rsidR="001F7187" w:rsidRDefault="001F7187">
            <w:pPr>
              <w:jc w:val="center"/>
              <w:rPr>
                <w:rFonts w:ascii="Calibri" w:hAnsi="Calibri" w:cs="Calibri"/>
                <w:b/>
                <w:bCs/>
                <w:color w:val="000000"/>
                <w:sz w:val="22"/>
                <w:szCs w:val="22"/>
              </w:rPr>
            </w:pPr>
            <w:r>
              <w:rPr>
                <w:rFonts w:ascii="Calibri" w:hAnsi="Calibri" w:cs="Calibri"/>
                <w:b/>
                <w:bCs/>
                <w:color w:val="000000"/>
                <w:sz w:val="22"/>
                <w:szCs w:val="22"/>
              </w:rPr>
              <w:t>Instructions for Emergency Response</w:t>
            </w:r>
          </w:p>
        </w:tc>
      </w:tr>
      <w:tr w:rsidR="001F7187" w14:paraId="5A373F65" w14:textId="77777777" w:rsidTr="008646A3">
        <w:trPr>
          <w:trHeight w:val="1907"/>
        </w:trPr>
        <w:tc>
          <w:tcPr>
            <w:tcW w:w="2425" w:type="dxa"/>
            <w:tcBorders>
              <w:top w:val="nil"/>
              <w:left w:val="single" w:sz="4" w:space="0" w:color="auto"/>
              <w:bottom w:val="single" w:sz="4" w:space="0" w:color="auto"/>
              <w:right w:val="single" w:sz="4" w:space="0" w:color="auto"/>
            </w:tcBorders>
            <w:shd w:val="clear" w:color="auto" w:fill="auto"/>
            <w:hideMark/>
          </w:tcPr>
          <w:p w14:paraId="6A7AC7EF" w14:textId="77777777" w:rsidR="001F7187" w:rsidRPr="00947027" w:rsidRDefault="001F7187" w:rsidP="0091608F">
            <w:pPr>
              <w:rPr>
                <w:sz w:val="22"/>
                <w:szCs w:val="22"/>
              </w:rPr>
            </w:pPr>
            <w:r w:rsidRPr="00947027">
              <w:rPr>
                <w:sz w:val="22"/>
                <w:szCs w:val="22"/>
              </w:rPr>
              <w:t>Gaseous nitrogen (GN2)</w:t>
            </w:r>
            <w:r w:rsidRPr="00947027">
              <w:rPr>
                <w:sz w:val="22"/>
                <w:szCs w:val="22"/>
              </w:rPr>
              <w:br/>
            </w:r>
          </w:p>
        </w:tc>
        <w:tc>
          <w:tcPr>
            <w:tcW w:w="2520" w:type="dxa"/>
            <w:tcBorders>
              <w:top w:val="nil"/>
              <w:left w:val="nil"/>
              <w:bottom w:val="single" w:sz="4" w:space="0" w:color="auto"/>
              <w:right w:val="single" w:sz="4" w:space="0" w:color="auto"/>
            </w:tcBorders>
            <w:shd w:val="clear" w:color="auto" w:fill="auto"/>
            <w:hideMark/>
          </w:tcPr>
          <w:p w14:paraId="035500C2" w14:textId="77777777" w:rsidR="001F7187" w:rsidRPr="00947027" w:rsidRDefault="0091608F" w:rsidP="0091608F">
            <w:pPr>
              <w:rPr>
                <w:sz w:val="22"/>
                <w:szCs w:val="22"/>
              </w:rPr>
            </w:pPr>
            <w:r w:rsidRPr="00947027">
              <w:rPr>
                <w:sz w:val="22"/>
                <w:szCs w:val="22"/>
              </w:rPr>
              <w:t>Oxygen (O2) deficiency</w:t>
            </w:r>
            <w:r w:rsidR="001F7187" w:rsidRPr="00947027">
              <w:rPr>
                <w:sz w:val="22"/>
                <w:szCs w:val="22"/>
              </w:rPr>
              <w:br/>
            </w:r>
          </w:p>
        </w:tc>
        <w:tc>
          <w:tcPr>
            <w:tcW w:w="4680" w:type="dxa"/>
            <w:tcBorders>
              <w:top w:val="nil"/>
              <w:left w:val="nil"/>
              <w:bottom w:val="single" w:sz="4" w:space="0" w:color="auto"/>
              <w:right w:val="single" w:sz="4" w:space="0" w:color="auto"/>
            </w:tcBorders>
            <w:shd w:val="clear" w:color="auto" w:fill="auto"/>
            <w:hideMark/>
          </w:tcPr>
          <w:p w14:paraId="6F0AB949" w14:textId="77777777" w:rsidR="0091608F" w:rsidRPr="00947027" w:rsidRDefault="001F7187" w:rsidP="008646A3">
            <w:pPr>
              <w:numPr>
                <w:ilvl w:val="0"/>
                <w:numId w:val="5"/>
              </w:numPr>
              <w:ind w:left="161" w:hanging="161"/>
              <w:rPr>
                <w:sz w:val="22"/>
                <w:szCs w:val="22"/>
              </w:rPr>
            </w:pPr>
            <w:r w:rsidRPr="00947027">
              <w:rPr>
                <w:sz w:val="22"/>
                <w:szCs w:val="22"/>
              </w:rPr>
              <w:t xml:space="preserve">Monitor </w:t>
            </w:r>
            <w:r w:rsidR="0091608F" w:rsidRPr="00947027">
              <w:rPr>
                <w:sz w:val="22"/>
                <w:szCs w:val="22"/>
              </w:rPr>
              <w:t xml:space="preserve">area for low oxygen level using </w:t>
            </w:r>
            <w:r w:rsidRPr="00947027">
              <w:rPr>
                <w:sz w:val="22"/>
                <w:szCs w:val="22"/>
              </w:rPr>
              <w:t>portable mon</w:t>
            </w:r>
            <w:r w:rsidR="0091608F" w:rsidRPr="00947027">
              <w:rPr>
                <w:sz w:val="22"/>
                <w:szCs w:val="22"/>
              </w:rPr>
              <w:t xml:space="preserve">itor and do not proceed without </w:t>
            </w:r>
            <w:r w:rsidRPr="00947027">
              <w:rPr>
                <w:sz w:val="22"/>
                <w:szCs w:val="22"/>
              </w:rPr>
              <w:t>breathi</w:t>
            </w:r>
            <w:r w:rsidR="0091608F" w:rsidRPr="00947027">
              <w:rPr>
                <w:sz w:val="22"/>
                <w:szCs w:val="22"/>
              </w:rPr>
              <w:t xml:space="preserve">ng apparatus if alarm indicates </w:t>
            </w:r>
            <w:r w:rsidRPr="00947027">
              <w:rPr>
                <w:sz w:val="22"/>
                <w:szCs w:val="22"/>
              </w:rPr>
              <w:t>asphyxiate environment.</w:t>
            </w:r>
          </w:p>
          <w:p w14:paraId="0973292D" w14:textId="77777777" w:rsidR="0091608F" w:rsidRPr="00947027" w:rsidRDefault="001F7187" w:rsidP="008646A3">
            <w:pPr>
              <w:numPr>
                <w:ilvl w:val="0"/>
                <w:numId w:val="5"/>
              </w:numPr>
              <w:ind w:left="161" w:hanging="161"/>
              <w:rPr>
                <w:sz w:val="22"/>
                <w:szCs w:val="22"/>
              </w:rPr>
            </w:pPr>
            <w:r w:rsidRPr="00947027">
              <w:rPr>
                <w:sz w:val="22"/>
                <w:szCs w:val="22"/>
              </w:rPr>
              <w:t xml:space="preserve">Ensure that </w:t>
            </w:r>
            <w:r w:rsidR="0091608F" w:rsidRPr="00947027">
              <w:rPr>
                <w:sz w:val="22"/>
                <w:szCs w:val="22"/>
              </w:rPr>
              <w:t xml:space="preserve">personnel evacuate from area to </w:t>
            </w:r>
            <w:r w:rsidRPr="00947027">
              <w:rPr>
                <w:sz w:val="22"/>
                <w:szCs w:val="22"/>
              </w:rPr>
              <w:t xml:space="preserve">prevent additional potential exposure. </w:t>
            </w:r>
          </w:p>
          <w:p w14:paraId="21FF4CEF" w14:textId="77777777" w:rsidR="001F7187" w:rsidRPr="00947027" w:rsidRDefault="0091608F" w:rsidP="008646A3">
            <w:pPr>
              <w:numPr>
                <w:ilvl w:val="0"/>
                <w:numId w:val="5"/>
              </w:numPr>
              <w:ind w:left="161" w:hanging="161"/>
              <w:rPr>
                <w:sz w:val="22"/>
                <w:szCs w:val="22"/>
              </w:rPr>
            </w:pPr>
            <w:r w:rsidRPr="00947027">
              <w:rPr>
                <w:sz w:val="22"/>
                <w:szCs w:val="22"/>
              </w:rPr>
              <w:t xml:space="preserve">Secure </w:t>
            </w:r>
            <w:r w:rsidR="001F7187" w:rsidRPr="00947027">
              <w:rPr>
                <w:sz w:val="22"/>
                <w:szCs w:val="22"/>
              </w:rPr>
              <w:t>area from re-entry until clear is given.</w:t>
            </w:r>
          </w:p>
        </w:tc>
      </w:tr>
      <w:tr w:rsidR="00795BF3" w14:paraId="70183FDD" w14:textId="77777777" w:rsidTr="00795BF3">
        <w:trPr>
          <w:trHeight w:val="1880"/>
        </w:trPr>
        <w:tc>
          <w:tcPr>
            <w:tcW w:w="2425" w:type="dxa"/>
            <w:tcBorders>
              <w:top w:val="nil"/>
              <w:left w:val="single" w:sz="4" w:space="0" w:color="auto"/>
              <w:bottom w:val="single" w:sz="4" w:space="0" w:color="auto"/>
              <w:right w:val="single" w:sz="4" w:space="0" w:color="auto"/>
            </w:tcBorders>
            <w:shd w:val="clear" w:color="auto" w:fill="auto"/>
            <w:hideMark/>
          </w:tcPr>
          <w:p w14:paraId="1487E5FA" w14:textId="77777777" w:rsidR="001F7187" w:rsidRPr="00947027" w:rsidRDefault="001F7187" w:rsidP="0091608F">
            <w:pPr>
              <w:rPr>
                <w:sz w:val="22"/>
                <w:szCs w:val="22"/>
              </w:rPr>
            </w:pPr>
            <w:r w:rsidRPr="00947027">
              <w:rPr>
                <w:sz w:val="22"/>
                <w:szCs w:val="22"/>
              </w:rPr>
              <w:t>Helium</w:t>
            </w:r>
            <w:r w:rsidRPr="00947027">
              <w:rPr>
                <w:sz w:val="22"/>
                <w:szCs w:val="22"/>
              </w:rPr>
              <w:br/>
            </w:r>
          </w:p>
        </w:tc>
        <w:tc>
          <w:tcPr>
            <w:tcW w:w="2520" w:type="dxa"/>
            <w:tcBorders>
              <w:top w:val="nil"/>
              <w:left w:val="nil"/>
              <w:bottom w:val="single" w:sz="4" w:space="0" w:color="auto"/>
              <w:right w:val="single" w:sz="4" w:space="0" w:color="auto"/>
            </w:tcBorders>
            <w:shd w:val="clear" w:color="auto" w:fill="auto"/>
            <w:hideMark/>
          </w:tcPr>
          <w:p w14:paraId="3C8E6AF5" w14:textId="77777777" w:rsidR="001F7187" w:rsidRPr="00947027" w:rsidRDefault="001F7187" w:rsidP="0091608F">
            <w:pPr>
              <w:rPr>
                <w:sz w:val="22"/>
                <w:szCs w:val="22"/>
              </w:rPr>
            </w:pPr>
            <w:r w:rsidRPr="00947027">
              <w:rPr>
                <w:sz w:val="22"/>
                <w:szCs w:val="22"/>
              </w:rPr>
              <w:t xml:space="preserve">O2 deficiency </w:t>
            </w:r>
          </w:p>
        </w:tc>
        <w:tc>
          <w:tcPr>
            <w:tcW w:w="4680" w:type="dxa"/>
            <w:tcBorders>
              <w:top w:val="nil"/>
              <w:left w:val="nil"/>
              <w:bottom w:val="single" w:sz="4" w:space="0" w:color="auto"/>
              <w:right w:val="single" w:sz="4" w:space="0" w:color="auto"/>
            </w:tcBorders>
            <w:shd w:val="clear" w:color="auto" w:fill="auto"/>
            <w:hideMark/>
          </w:tcPr>
          <w:p w14:paraId="3EAA0941" w14:textId="77777777" w:rsidR="0091608F" w:rsidRPr="00947027" w:rsidRDefault="0091608F" w:rsidP="0091608F">
            <w:pPr>
              <w:numPr>
                <w:ilvl w:val="0"/>
                <w:numId w:val="5"/>
              </w:numPr>
              <w:ind w:left="161" w:hanging="161"/>
              <w:rPr>
                <w:sz w:val="22"/>
                <w:szCs w:val="22"/>
              </w:rPr>
            </w:pPr>
            <w:r w:rsidRPr="00947027">
              <w:rPr>
                <w:sz w:val="22"/>
                <w:szCs w:val="22"/>
              </w:rPr>
              <w:t>Monitor area for low oxygen level using portable monitor and do not proceed without breathing apparatus if alarm indicates asphyxiate environment.</w:t>
            </w:r>
          </w:p>
          <w:p w14:paraId="1C31CAB2" w14:textId="77777777" w:rsidR="0091608F" w:rsidRPr="00947027" w:rsidRDefault="0091608F" w:rsidP="0091608F">
            <w:pPr>
              <w:numPr>
                <w:ilvl w:val="0"/>
                <w:numId w:val="5"/>
              </w:numPr>
              <w:ind w:left="161" w:hanging="161"/>
              <w:rPr>
                <w:sz w:val="22"/>
                <w:szCs w:val="22"/>
              </w:rPr>
            </w:pPr>
            <w:r w:rsidRPr="00947027">
              <w:rPr>
                <w:sz w:val="22"/>
                <w:szCs w:val="22"/>
              </w:rPr>
              <w:t xml:space="preserve">Ensure that personnel evacuate from area to prevent additional potential exposure. </w:t>
            </w:r>
          </w:p>
          <w:p w14:paraId="3D39DE77" w14:textId="77777777" w:rsidR="001F7187" w:rsidRPr="00947027" w:rsidRDefault="0091608F" w:rsidP="008646A3">
            <w:pPr>
              <w:numPr>
                <w:ilvl w:val="0"/>
                <w:numId w:val="5"/>
              </w:numPr>
              <w:ind w:left="161" w:hanging="161"/>
              <w:rPr>
                <w:sz w:val="22"/>
                <w:szCs w:val="22"/>
              </w:rPr>
            </w:pPr>
            <w:r w:rsidRPr="00947027">
              <w:rPr>
                <w:sz w:val="22"/>
                <w:szCs w:val="22"/>
              </w:rPr>
              <w:t>Secure area from re-entry until clear is given.</w:t>
            </w:r>
          </w:p>
        </w:tc>
      </w:tr>
      <w:tr w:rsidR="001F7187" w14:paraId="642734BA" w14:textId="77777777" w:rsidTr="008646A3">
        <w:trPr>
          <w:trHeight w:val="300"/>
        </w:trPr>
        <w:tc>
          <w:tcPr>
            <w:tcW w:w="2425" w:type="dxa"/>
            <w:tcBorders>
              <w:top w:val="nil"/>
              <w:left w:val="single" w:sz="4" w:space="0" w:color="auto"/>
              <w:bottom w:val="single" w:sz="4" w:space="0" w:color="auto"/>
              <w:right w:val="single" w:sz="4" w:space="0" w:color="auto"/>
            </w:tcBorders>
            <w:shd w:val="clear" w:color="auto" w:fill="auto"/>
            <w:hideMark/>
          </w:tcPr>
          <w:p w14:paraId="6D56E9CF" w14:textId="77777777" w:rsidR="001F7187" w:rsidRPr="00947027" w:rsidRDefault="001F7187">
            <w:pPr>
              <w:rPr>
                <w:sz w:val="22"/>
                <w:szCs w:val="22"/>
              </w:rPr>
            </w:pPr>
            <w:r w:rsidRPr="00947027">
              <w:rPr>
                <w:sz w:val="22"/>
                <w:szCs w:val="22"/>
              </w:rPr>
              <w:t>Fuel: RP-1</w:t>
            </w:r>
          </w:p>
        </w:tc>
        <w:tc>
          <w:tcPr>
            <w:tcW w:w="2520" w:type="dxa"/>
            <w:tcBorders>
              <w:top w:val="nil"/>
              <w:left w:val="nil"/>
              <w:bottom w:val="single" w:sz="4" w:space="0" w:color="auto"/>
              <w:right w:val="single" w:sz="4" w:space="0" w:color="auto"/>
            </w:tcBorders>
            <w:shd w:val="clear" w:color="auto" w:fill="auto"/>
            <w:noWrap/>
            <w:hideMark/>
          </w:tcPr>
          <w:p w14:paraId="3A549306" w14:textId="77777777" w:rsidR="001F7187" w:rsidRPr="00947027" w:rsidRDefault="001F7187">
            <w:pPr>
              <w:rPr>
                <w:sz w:val="22"/>
                <w:szCs w:val="22"/>
              </w:rPr>
            </w:pPr>
          </w:p>
        </w:tc>
        <w:tc>
          <w:tcPr>
            <w:tcW w:w="4680" w:type="dxa"/>
            <w:tcBorders>
              <w:top w:val="nil"/>
              <w:left w:val="nil"/>
              <w:bottom w:val="single" w:sz="4" w:space="0" w:color="auto"/>
              <w:right w:val="single" w:sz="4" w:space="0" w:color="auto"/>
            </w:tcBorders>
            <w:shd w:val="clear" w:color="auto" w:fill="auto"/>
            <w:noWrap/>
            <w:hideMark/>
          </w:tcPr>
          <w:p w14:paraId="59992B83" w14:textId="77777777" w:rsidR="001F7187" w:rsidRPr="00947027" w:rsidRDefault="001F7187">
            <w:pPr>
              <w:rPr>
                <w:sz w:val="22"/>
                <w:szCs w:val="22"/>
              </w:rPr>
            </w:pPr>
          </w:p>
        </w:tc>
      </w:tr>
      <w:tr w:rsidR="0091608F" w14:paraId="0B2A6F06" w14:textId="77777777" w:rsidTr="001F7187">
        <w:trPr>
          <w:trHeight w:val="300"/>
        </w:trPr>
        <w:tc>
          <w:tcPr>
            <w:tcW w:w="2425" w:type="dxa"/>
            <w:tcBorders>
              <w:top w:val="nil"/>
              <w:left w:val="single" w:sz="4" w:space="0" w:color="auto"/>
              <w:bottom w:val="single" w:sz="4" w:space="0" w:color="auto"/>
              <w:right w:val="single" w:sz="4" w:space="0" w:color="auto"/>
            </w:tcBorders>
            <w:shd w:val="clear" w:color="auto" w:fill="auto"/>
          </w:tcPr>
          <w:p w14:paraId="4F1EB23D" w14:textId="77777777" w:rsidR="0091608F" w:rsidRPr="00947027" w:rsidRDefault="0091608F">
            <w:pPr>
              <w:rPr>
                <w:sz w:val="22"/>
                <w:szCs w:val="22"/>
              </w:rPr>
            </w:pPr>
            <w:r w:rsidRPr="00947027">
              <w:rPr>
                <w:sz w:val="22"/>
                <w:szCs w:val="22"/>
              </w:rPr>
              <w:t xml:space="preserve">Oxidizer: </w:t>
            </w:r>
            <w:proofErr w:type="spellStart"/>
            <w:r w:rsidRPr="00947027">
              <w:rPr>
                <w:sz w:val="22"/>
                <w:szCs w:val="22"/>
              </w:rPr>
              <w:t>LOx</w:t>
            </w:r>
            <w:proofErr w:type="spellEnd"/>
          </w:p>
        </w:tc>
        <w:tc>
          <w:tcPr>
            <w:tcW w:w="2520" w:type="dxa"/>
            <w:tcBorders>
              <w:top w:val="nil"/>
              <w:left w:val="nil"/>
              <w:bottom w:val="single" w:sz="4" w:space="0" w:color="auto"/>
              <w:right w:val="single" w:sz="4" w:space="0" w:color="auto"/>
            </w:tcBorders>
            <w:shd w:val="clear" w:color="auto" w:fill="auto"/>
            <w:noWrap/>
          </w:tcPr>
          <w:p w14:paraId="67A8B2DD" w14:textId="77777777" w:rsidR="0091608F" w:rsidRPr="00947027" w:rsidRDefault="0091608F">
            <w:pPr>
              <w:rPr>
                <w:sz w:val="22"/>
                <w:szCs w:val="22"/>
              </w:rPr>
            </w:pPr>
          </w:p>
        </w:tc>
        <w:tc>
          <w:tcPr>
            <w:tcW w:w="4680" w:type="dxa"/>
            <w:tcBorders>
              <w:top w:val="nil"/>
              <w:left w:val="nil"/>
              <w:bottom w:val="single" w:sz="4" w:space="0" w:color="auto"/>
              <w:right w:val="single" w:sz="4" w:space="0" w:color="auto"/>
            </w:tcBorders>
            <w:shd w:val="clear" w:color="auto" w:fill="auto"/>
            <w:noWrap/>
          </w:tcPr>
          <w:p w14:paraId="4DE2A6EB" w14:textId="77777777" w:rsidR="0091608F" w:rsidRPr="00947027" w:rsidRDefault="0091608F">
            <w:pPr>
              <w:rPr>
                <w:sz w:val="22"/>
                <w:szCs w:val="22"/>
              </w:rPr>
            </w:pPr>
          </w:p>
        </w:tc>
      </w:tr>
      <w:tr w:rsidR="00EB73D8" w14:paraId="528C46A4" w14:textId="77777777" w:rsidTr="001F7187">
        <w:trPr>
          <w:trHeight w:val="300"/>
        </w:trPr>
        <w:tc>
          <w:tcPr>
            <w:tcW w:w="2425" w:type="dxa"/>
            <w:tcBorders>
              <w:top w:val="nil"/>
              <w:left w:val="single" w:sz="4" w:space="0" w:color="auto"/>
              <w:bottom w:val="single" w:sz="4" w:space="0" w:color="auto"/>
              <w:right w:val="single" w:sz="4" w:space="0" w:color="auto"/>
            </w:tcBorders>
            <w:shd w:val="clear" w:color="auto" w:fill="auto"/>
          </w:tcPr>
          <w:p w14:paraId="75F1F100" w14:textId="77777777" w:rsidR="00EB73D8" w:rsidRPr="00947027" w:rsidRDefault="00EB73D8">
            <w:pPr>
              <w:rPr>
                <w:sz w:val="22"/>
                <w:szCs w:val="22"/>
              </w:rPr>
            </w:pPr>
            <w:r w:rsidRPr="00947027">
              <w:rPr>
                <w:sz w:val="22"/>
                <w:szCs w:val="22"/>
              </w:rPr>
              <w:t>TEA_TEB</w:t>
            </w:r>
          </w:p>
        </w:tc>
        <w:tc>
          <w:tcPr>
            <w:tcW w:w="2520" w:type="dxa"/>
            <w:tcBorders>
              <w:top w:val="nil"/>
              <w:left w:val="nil"/>
              <w:bottom w:val="single" w:sz="4" w:space="0" w:color="auto"/>
              <w:right w:val="single" w:sz="4" w:space="0" w:color="auto"/>
            </w:tcBorders>
            <w:shd w:val="clear" w:color="auto" w:fill="auto"/>
            <w:noWrap/>
          </w:tcPr>
          <w:p w14:paraId="5DB77333" w14:textId="77777777" w:rsidR="00EB73D8" w:rsidRPr="00947027" w:rsidRDefault="00EB73D8">
            <w:pPr>
              <w:rPr>
                <w:sz w:val="22"/>
                <w:szCs w:val="22"/>
              </w:rPr>
            </w:pPr>
          </w:p>
        </w:tc>
        <w:tc>
          <w:tcPr>
            <w:tcW w:w="4680" w:type="dxa"/>
            <w:tcBorders>
              <w:top w:val="nil"/>
              <w:left w:val="nil"/>
              <w:bottom w:val="single" w:sz="4" w:space="0" w:color="auto"/>
              <w:right w:val="single" w:sz="4" w:space="0" w:color="auto"/>
            </w:tcBorders>
            <w:shd w:val="clear" w:color="auto" w:fill="auto"/>
            <w:noWrap/>
          </w:tcPr>
          <w:p w14:paraId="61CB6270" w14:textId="77777777" w:rsidR="00EB73D8" w:rsidRPr="00947027" w:rsidRDefault="00EB73D8">
            <w:pPr>
              <w:rPr>
                <w:sz w:val="22"/>
                <w:szCs w:val="22"/>
              </w:rPr>
            </w:pPr>
          </w:p>
        </w:tc>
      </w:tr>
      <w:tr w:rsidR="00795BF3" w14:paraId="1ACCB61A" w14:textId="77777777" w:rsidTr="00795BF3">
        <w:trPr>
          <w:trHeight w:val="1853"/>
        </w:trPr>
        <w:tc>
          <w:tcPr>
            <w:tcW w:w="2425" w:type="dxa"/>
            <w:tcBorders>
              <w:top w:val="nil"/>
              <w:left w:val="single" w:sz="4" w:space="0" w:color="auto"/>
              <w:bottom w:val="single" w:sz="4" w:space="0" w:color="auto"/>
              <w:right w:val="single" w:sz="4" w:space="0" w:color="auto"/>
            </w:tcBorders>
            <w:shd w:val="clear" w:color="auto" w:fill="auto"/>
            <w:hideMark/>
          </w:tcPr>
          <w:p w14:paraId="6A7EE741" w14:textId="77777777" w:rsidR="001F7187" w:rsidRPr="00947027" w:rsidRDefault="001F7187">
            <w:pPr>
              <w:rPr>
                <w:sz w:val="22"/>
                <w:szCs w:val="22"/>
              </w:rPr>
            </w:pPr>
            <w:r w:rsidRPr="00947027">
              <w:rPr>
                <w:sz w:val="22"/>
                <w:szCs w:val="22"/>
              </w:rPr>
              <w:t>Batteries</w:t>
            </w:r>
            <w:r w:rsidRPr="00947027">
              <w:rPr>
                <w:sz w:val="22"/>
                <w:szCs w:val="22"/>
              </w:rPr>
              <w:br/>
              <w:t>Lithium-Ion</w:t>
            </w:r>
          </w:p>
        </w:tc>
        <w:tc>
          <w:tcPr>
            <w:tcW w:w="2520" w:type="dxa"/>
            <w:tcBorders>
              <w:top w:val="nil"/>
              <w:left w:val="nil"/>
              <w:bottom w:val="single" w:sz="4" w:space="0" w:color="auto"/>
              <w:right w:val="single" w:sz="4" w:space="0" w:color="auto"/>
            </w:tcBorders>
            <w:shd w:val="clear" w:color="auto" w:fill="auto"/>
            <w:hideMark/>
          </w:tcPr>
          <w:p w14:paraId="217A951D" w14:textId="77777777" w:rsidR="001F7187" w:rsidRPr="00947027" w:rsidRDefault="001F7187">
            <w:pPr>
              <w:rPr>
                <w:sz w:val="22"/>
                <w:szCs w:val="22"/>
              </w:rPr>
            </w:pPr>
            <w:r w:rsidRPr="00947027">
              <w:rPr>
                <w:sz w:val="22"/>
                <w:szCs w:val="22"/>
              </w:rPr>
              <w:t>Stored electrical energy</w:t>
            </w:r>
            <w:r w:rsidRPr="00947027">
              <w:rPr>
                <w:sz w:val="22"/>
                <w:szCs w:val="22"/>
              </w:rPr>
              <w:br/>
              <w:t>Leakage/Rupture</w:t>
            </w:r>
            <w:r w:rsidRPr="00947027">
              <w:rPr>
                <w:sz w:val="22"/>
                <w:szCs w:val="22"/>
              </w:rPr>
              <w:br/>
              <w:t>Electrical Shock/Burn</w:t>
            </w:r>
            <w:r w:rsidRPr="00947027">
              <w:rPr>
                <w:sz w:val="22"/>
                <w:szCs w:val="22"/>
              </w:rPr>
              <w:br/>
              <w:t>Toxic haza</w:t>
            </w:r>
            <w:r w:rsidR="0091608F" w:rsidRPr="00947027">
              <w:rPr>
                <w:sz w:val="22"/>
                <w:szCs w:val="22"/>
              </w:rPr>
              <w:t>rds associated</w:t>
            </w:r>
            <w:r w:rsidR="0091608F" w:rsidRPr="00947027">
              <w:rPr>
                <w:sz w:val="22"/>
                <w:szCs w:val="22"/>
              </w:rPr>
              <w:br/>
              <w:t xml:space="preserve">with the battery </w:t>
            </w:r>
            <w:r w:rsidRPr="00947027">
              <w:rPr>
                <w:sz w:val="22"/>
                <w:szCs w:val="22"/>
              </w:rPr>
              <w:t>electrolyte</w:t>
            </w:r>
            <w:r w:rsidRPr="00947027">
              <w:rPr>
                <w:sz w:val="22"/>
                <w:szCs w:val="22"/>
              </w:rPr>
              <w:br/>
            </w:r>
            <w:proofErr w:type="spellStart"/>
            <w:r w:rsidRPr="00947027">
              <w:rPr>
                <w:sz w:val="22"/>
                <w:szCs w:val="22"/>
              </w:rPr>
              <w:t>Electrolyte</w:t>
            </w:r>
            <w:proofErr w:type="spellEnd"/>
            <w:r w:rsidRPr="00947027">
              <w:rPr>
                <w:sz w:val="22"/>
                <w:szCs w:val="22"/>
              </w:rPr>
              <w:t>: Corrosive,</w:t>
            </w:r>
            <w:r w:rsidRPr="00947027">
              <w:rPr>
                <w:sz w:val="22"/>
                <w:szCs w:val="22"/>
              </w:rPr>
              <w:br/>
              <w:t>toxic</w:t>
            </w:r>
          </w:p>
        </w:tc>
        <w:tc>
          <w:tcPr>
            <w:tcW w:w="4680" w:type="dxa"/>
            <w:tcBorders>
              <w:top w:val="nil"/>
              <w:left w:val="nil"/>
              <w:bottom w:val="single" w:sz="4" w:space="0" w:color="auto"/>
              <w:right w:val="single" w:sz="4" w:space="0" w:color="auto"/>
            </w:tcBorders>
            <w:shd w:val="clear" w:color="auto" w:fill="auto"/>
            <w:hideMark/>
          </w:tcPr>
          <w:p w14:paraId="76B72D9B" w14:textId="77777777" w:rsidR="0091608F" w:rsidRPr="00947027" w:rsidRDefault="001F7187" w:rsidP="008646A3">
            <w:pPr>
              <w:numPr>
                <w:ilvl w:val="0"/>
                <w:numId w:val="5"/>
              </w:numPr>
              <w:ind w:left="161" w:hanging="161"/>
              <w:rPr>
                <w:sz w:val="22"/>
                <w:szCs w:val="22"/>
              </w:rPr>
            </w:pPr>
            <w:r w:rsidRPr="00947027">
              <w:rPr>
                <w:sz w:val="22"/>
                <w:szCs w:val="22"/>
              </w:rPr>
              <w:t>Spills/Leak</w:t>
            </w:r>
            <w:r w:rsidR="0091608F" w:rsidRPr="00947027">
              <w:rPr>
                <w:sz w:val="22"/>
                <w:szCs w:val="22"/>
              </w:rPr>
              <w:t xml:space="preserve">s: Absorb spills with Absorbent </w:t>
            </w:r>
            <w:r w:rsidRPr="00947027">
              <w:rPr>
                <w:sz w:val="22"/>
                <w:szCs w:val="22"/>
              </w:rPr>
              <w:t>(vermiculite, san</w:t>
            </w:r>
            <w:r w:rsidR="0091608F" w:rsidRPr="00947027">
              <w:rPr>
                <w:sz w:val="22"/>
                <w:szCs w:val="22"/>
              </w:rPr>
              <w:t xml:space="preserve">d, fuller's earth) and place in </w:t>
            </w:r>
            <w:r w:rsidRPr="00947027">
              <w:rPr>
                <w:sz w:val="22"/>
                <w:szCs w:val="22"/>
              </w:rPr>
              <w:t>p</w:t>
            </w:r>
            <w:r w:rsidR="0091608F" w:rsidRPr="00947027">
              <w:rPr>
                <w:sz w:val="22"/>
                <w:szCs w:val="22"/>
              </w:rPr>
              <w:t xml:space="preserve">lastic bags for later disposal. </w:t>
            </w:r>
          </w:p>
          <w:p w14:paraId="6C5D9CBA" w14:textId="77777777" w:rsidR="0091608F" w:rsidRPr="00947027" w:rsidRDefault="001F7187" w:rsidP="008646A3">
            <w:pPr>
              <w:numPr>
                <w:ilvl w:val="0"/>
                <w:numId w:val="5"/>
              </w:numPr>
              <w:ind w:left="161" w:hanging="161"/>
              <w:rPr>
                <w:sz w:val="22"/>
                <w:szCs w:val="22"/>
              </w:rPr>
            </w:pPr>
            <w:r w:rsidRPr="00947027">
              <w:rPr>
                <w:sz w:val="22"/>
                <w:szCs w:val="22"/>
              </w:rPr>
              <w:t>PPE</w:t>
            </w:r>
            <w:r w:rsidR="00795BF3" w:rsidRPr="00947027">
              <w:rPr>
                <w:sz w:val="22"/>
                <w:szCs w:val="22"/>
              </w:rPr>
              <w:t xml:space="preserve">: Wear safety goggles, </w:t>
            </w:r>
            <w:proofErr w:type="spellStart"/>
            <w:r w:rsidR="00795BF3" w:rsidRPr="00947027">
              <w:rPr>
                <w:sz w:val="22"/>
                <w:szCs w:val="22"/>
              </w:rPr>
              <w:t>chem</w:t>
            </w:r>
            <w:proofErr w:type="spellEnd"/>
            <w:r w:rsidR="00795BF3" w:rsidRPr="00947027">
              <w:rPr>
                <w:sz w:val="22"/>
                <w:szCs w:val="22"/>
              </w:rPr>
              <w:t xml:space="preserve"> resistant gloves and clothing, respirators (if required).</w:t>
            </w:r>
          </w:p>
          <w:p w14:paraId="5E526A81" w14:textId="77777777" w:rsidR="001F7187" w:rsidRPr="00947027" w:rsidRDefault="001F7187" w:rsidP="008646A3">
            <w:pPr>
              <w:numPr>
                <w:ilvl w:val="0"/>
                <w:numId w:val="5"/>
              </w:numPr>
              <w:ind w:left="161" w:hanging="161"/>
              <w:rPr>
                <w:sz w:val="22"/>
                <w:szCs w:val="22"/>
              </w:rPr>
            </w:pPr>
            <w:r w:rsidRPr="00947027">
              <w:rPr>
                <w:sz w:val="22"/>
                <w:szCs w:val="22"/>
              </w:rPr>
              <w:t>Fire Fighting Media: Dry Chemical or carbon</w:t>
            </w:r>
            <w:r w:rsidRPr="00947027">
              <w:rPr>
                <w:sz w:val="22"/>
                <w:szCs w:val="22"/>
              </w:rPr>
              <w:br/>
              <w:t>dioxide.</w:t>
            </w:r>
          </w:p>
        </w:tc>
      </w:tr>
      <w:tr w:rsidR="001F7187" w14:paraId="0A459039" w14:textId="77777777" w:rsidTr="008646A3">
        <w:trPr>
          <w:trHeight w:val="600"/>
        </w:trPr>
        <w:tc>
          <w:tcPr>
            <w:tcW w:w="2425" w:type="dxa"/>
            <w:tcBorders>
              <w:top w:val="nil"/>
              <w:left w:val="single" w:sz="4" w:space="0" w:color="auto"/>
              <w:bottom w:val="single" w:sz="4" w:space="0" w:color="auto"/>
              <w:right w:val="single" w:sz="4" w:space="0" w:color="auto"/>
            </w:tcBorders>
            <w:shd w:val="clear" w:color="auto" w:fill="auto"/>
            <w:hideMark/>
          </w:tcPr>
          <w:p w14:paraId="3A72B1C0" w14:textId="77777777" w:rsidR="001F7187" w:rsidRPr="00947027" w:rsidRDefault="001F7187">
            <w:pPr>
              <w:rPr>
                <w:sz w:val="22"/>
                <w:szCs w:val="22"/>
              </w:rPr>
            </w:pPr>
            <w:r w:rsidRPr="00947027">
              <w:rPr>
                <w:sz w:val="22"/>
                <w:szCs w:val="22"/>
              </w:rPr>
              <w:t>High Voltage shock/burn</w:t>
            </w:r>
            <w:r w:rsidRPr="00947027">
              <w:rPr>
                <w:sz w:val="22"/>
                <w:szCs w:val="22"/>
              </w:rPr>
              <w:br/>
              <w:t>(EGSE)</w:t>
            </w:r>
          </w:p>
        </w:tc>
        <w:tc>
          <w:tcPr>
            <w:tcW w:w="2520" w:type="dxa"/>
            <w:tcBorders>
              <w:top w:val="nil"/>
              <w:left w:val="nil"/>
              <w:bottom w:val="single" w:sz="4" w:space="0" w:color="auto"/>
              <w:right w:val="single" w:sz="4" w:space="0" w:color="auto"/>
            </w:tcBorders>
            <w:shd w:val="clear" w:color="auto" w:fill="auto"/>
            <w:hideMark/>
          </w:tcPr>
          <w:p w14:paraId="5D19F654" w14:textId="77777777" w:rsidR="001F7187" w:rsidRPr="00947027" w:rsidRDefault="001F7187">
            <w:pPr>
              <w:rPr>
                <w:sz w:val="22"/>
                <w:szCs w:val="22"/>
              </w:rPr>
            </w:pPr>
            <w:r w:rsidRPr="00947027">
              <w:rPr>
                <w:sz w:val="22"/>
                <w:szCs w:val="22"/>
              </w:rPr>
              <w:t>Personnel injury/death</w:t>
            </w:r>
            <w:r w:rsidRPr="00947027">
              <w:rPr>
                <w:sz w:val="22"/>
                <w:szCs w:val="22"/>
              </w:rPr>
              <w:br/>
              <w:t>due to shock/burn</w:t>
            </w:r>
          </w:p>
        </w:tc>
        <w:tc>
          <w:tcPr>
            <w:tcW w:w="4680" w:type="dxa"/>
            <w:tcBorders>
              <w:top w:val="nil"/>
              <w:left w:val="nil"/>
              <w:bottom w:val="single" w:sz="4" w:space="0" w:color="auto"/>
              <w:right w:val="single" w:sz="4" w:space="0" w:color="auto"/>
            </w:tcBorders>
            <w:shd w:val="clear" w:color="auto" w:fill="auto"/>
            <w:hideMark/>
          </w:tcPr>
          <w:p w14:paraId="480BDDB7" w14:textId="77777777" w:rsidR="001F7187" w:rsidRPr="00947027" w:rsidRDefault="001F7187">
            <w:pPr>
              <w:rPr>
                <w:sz w:val="22"/>
                <w:szCs w:val="22"/>
              </w:rPr>
            </w:pPr>
            <w:r w:rsidRPr="00947027">
              <w:rPr>
                <w:sz w:val="22"/>
                <w:szCs w:val="22"/>
              </w:rPr>
              <w:t>Personnel should be treated for burns and/or</w:t>
            </w:r>
            <w:r w:rsidRPr="00947027">
              <w:rPr>
                <w:sz w:val="22"/>
                <w:szCs w:val="22"/>
              </w:rPr>
              <w:br/>
              <w:t>electric shock as necessary.</w:t>
            </w:r>
          </w:p>
        </w:tc>
      </w:tr>
      <w:tr w:rsidR="001F7187" w14:paraId="12926713" w14:textId="77777777" w:rsidTr="008646A3">
        <w:trPr>
          <w:trHeight w:val="1871"/>
        </w:trPr>
        <w:tc>
          <w:tcPr>
            <w:tcW w:w="2425" w:type="dxa"/>
            <w:tcBorders>
              <w:top w:val="nil"/>
              <w:left w:val="single" w:sz="4" w:space="0" w:color="auto"/>
              <w:bottom w:val="single" w:sz="4" w:space="0" w:color="auto"/>
              <w:right w:val="single" w:sz="4" w:space="0" w:color="auto"/>
            </w:tcBorders>
            <w:shd w:val="clear" w:color="auto" w:fill="auto"/>
            <w:hideMark/>
          </w:tcPr>
          <w:p w14:paraId="29BA8CE9" w14:textId="77777777" w:rsidR="001F7187" w:rsidRPr="00947027" w:rsidRDefault="001F7187">
            <w:pPr>
              <w:rPr>
                <w:sz w:val="22"/>
                <w:szCs w:val="22"/>
              </w:rPr>
            </w:pPr>
            <w:r w:rsidRPr="00947027">
              <w:rPr>
                <w:sz w:val="22"/>
                <w:szCs w:val="22"/>
              </w:rPr>
              <w:t>Non-ionizing Radiation</w:t>
            </w:r>
            <w:r w:rsidRPr="00947027">
              <w:rPr>
                <w:sz w:val="22"/>
                <w:szCs w:val="22"/>
              </w:rPr>
              <w:br/>
              <w:t>X- and S-band</w:t>
            </w:r>
          </w:p>
        </w:tc>
        <w:tc>
          <w:tcPr>
            <w:tcW w:w="2520" w:type="dxa"/>
            <w:tcBorders>
              <w:top w:val="nil"/>
              <w:left w:val="nil"/>
              <w:bottom w:val="single" w:sz="4" w:space="0" w:color="auto"/>
              <w:right w:val="single" w:sz="4" w:space="0" w:color="auto"/>
            </w:tcBorders>
            <w:shd w:val="clear" w:color="auto" w:fill="auto"/>
            <w:noWrap/>
            <w:hideMark/>
          </w:tcPr>
          <w:p w14:paraId="74BC94F1" w14:textId="77777777" w:rsidR="001F7187" w:rsidRPr="00947027" w:rsidRDefault="001F7187">
            <w:pPr>
              <w:rPr>
                <w:sz w:val="22"/>
                <w:szCs w:val="22"/>
              </w:rPr>
            </w:pPr>
            <w:r w:rsidRPr="00947027">
              <w:rPr>
                <w:sz w:val="22"/>
                <w:szCs w:val="22"/>
              </w:rPr>
              <w:t>Excessive RF exposure</w:t>
            </w:r>
          </w:p>
        </w:tc>
        <w:tc>
          <w:tcPr>
            <w:tcW w:w="4680" w:type="dxa"/>
            <w:tcBorders>
              <w:top w:val="nil"/>
              <w:left w:val="nil"/>
              <w:bottom w:val="single" w:sz="4" w:space="0" w:color="auto"/>
              <w:right w:val="single" w:sz="4" w:space="0" w:color="auto"/>
            </w:tcBorders>
            <w:shd w:val="clear" w:color="auto" w:fill="auto"/>
            <w:hideMark/>
          </w:tcPr>
          <w:p w14:paraId="4EDA1818" w14:textId="77777777" w:rsidR="00947027" w:rsidRDefault="001F7187" w:rsidP="008646A3">
            <w:pPr>
              <w:numPr>
                <w:ilvl w:val="0"/>
                <w:numId w:val="5"/>
              </w:numPr>
              <w:ind w:left="161" w:hanging="161"/>
              <w:rPr>
                <w:sz w:val="22"/>
                <w:szCs w:val="22"/>
              </w:rPr>
            </w:pPr>
            <w:r w:rsidRPr="00947027">
              <w:rPr>
                <w:sz w:val="22"/>
                <w:szCs w:val="22"/>
              </w:rPr>
              <w:t>For Emergency Response purposes (if</w:t>
            </w:r>
            <w:r w:rsidRPr="00947027">
              <w:rPr>
                <w:sz w:val="22"/>
                <w:szCs w:val="22"/>
              </w:rPr>
              <w:br/>
              <w:t>spacecraft power is on refer to the personnel</w:t>
            </w:r>
            <w:r w:rsidRPr="00947027">
              <w:rPr>
                <w:sz w:val="22"/>
                <w:szCs w:val="22"/>
              </w:rPr>
              <w:br/>
              <w:t>safe distance)</w:t>
            </w:r>
          </w:p>
          <w:p w14:paraId="45E6B3FF" w14:textId="765542C1" w:rsidR="00947027" w:rsidRDefault="001F7187" w:rsidP="00947027">
            <w:pPr>
              <w:numPr>
                <w:ilvl w:val="0"/>
                <w:numId w:val="5"/>
              </w:numPr>
              <w:ind w:left="161" w:hanging="161"/>
              <w:rPr>
                <w:sz w:val="22"/>
                <w:szCs w:val="22"/>
              </w:rPr>
            </w:pPr>
            <w:r w:rsidRPr="00947027">
              <w:rPr>
                <w:sz w:val="22"/>
                <w:szCs w:val="22"/>
              </w:rPr>
              <w:t>X-band - Safe Distance with hat: 39 inches</w:t>
            </w:r>
            <w:r w:rsidRPr="00947027">
              <w:rPr>
                <w:sz w:val="22"/>
                <w:szCs w:val="22"/>
              </w:rPr>
              <w:br/>
              <w:t>(1 meter); without hat: 75 centimeters</w:t>
            </w:r>
          </w:p>
          <w:p w14:paraId="01AADAA4" w14:textId="325F2321" w:rsidR="001F7187" w:rsidRPr="00947027" w:rsidRDefault="001F7187" w:rsidP="00947027">
            <w:pPr>
              <w:numPr>
                <w:ilvl w:val="0"/>
                <w:numId w:val="5"/>
              </w:numPr>
              <w:ind w:left="161" w:hanging="161"/>
              <w:rPr>
                <w:sz w:val="22"/>
                <w:szCs w:val="22"/>
              </w:rPr>
            </w:pPr>
            <w:r w:rsidRPr="00947027">
              <w:rPr>
                <w:sz w:val="22"/>
                <w:szCs w:val="22"/>
              </w:rPr>
              <w:t>S-band - Safe Distance with hat: 39 inches</w:t>
            </w:r>
            <w:r w:rsidRPr="00947027">
              <w:rPr>
                <w:sz w:val="22"/>
                <w:szCs w:val="22"/>
              </w:rPr>
              <w:br/>
              <w:t>(1 meter); without hat: 75 centimeters</w:t>
            </w:r>
          </w:p>
        </w:tc>
      </w:tr>
    </w:tbl>
    <w:p w14:paraId="1588FECD" w14:textId="77777777" w:rsidR="00EB73D8" w:rsidRDefault="00EB73D8"/>
    <w:p w14:paraId="1974F273" w14:textId="58801ADF" w:rsidR="008646A3" w:rsidRDefault="00EB73D8" w:rsidP="008646A3">
      <w:r>
        <w:br w:type="page"/>
      </w:r>
      <w:r w:rsidR="008646A3">
        <w:t>ATTACHMENT B</w:t>
      </w:r>
    </w:p>
    <w:p w14:paraId="3685E445" w14:textId="77777777" w:rsidR="008646A3" w:rsidRDefault="008646A3" w:rsidP="008646A3"/>
    <w:p w14:paraId="43A3C01C" w14:textId="1A8C914E" w:rsidR="00E13F65" w:rsidRPr="009A1234" w:rsidRDefault="00EB73D8" w:rsidP="00EB73D8">
      <w:pPr>
        <w:rPr>
          <w:b/>
        </w:rPr>
      </w:pPr>
      <w:r w:rsidRPr="009A1234">
        <w:rPr>
          <w:b/>
        </w:rPr>
        <w:t xml:space="preserve">Table </w:t>
      </w:r>
      <w:r w:rsidR="008646A3">
        <w:rPr>
          <w:b/>
        </w:rPr>
        <w:t>B1</w:t>
      </w:r>
      <w:r w:rsidRPr="009A1234">
        <w:rPr>
          <w:b/>
        </w:rPr>
        <w:t xml:space="preserve">. </w:t>
      </w:r>
      <w:r>
        <w:rPr>
          <w:b/>
        </w:rPr>
        <w:t>ISB Launch Mishap Key Personnel Contact Matrix</w:t>
      </w:r>
    </w:p>
    <w:tbl>
      <w:tblPr>
        <w:tblW w:w="521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2335"/>
        <w:gridCol w:w="1102"/>
        <w:gridCol w:w="1048"/>
        <w:gridCol w:w="1687"/>
        <w:gridCol w:w="2284"/>
      </w:tblGrid>
      <w:tr w:rsidR="00E13F65" w:rsidRPr="00E82A64" w14:paraId="1A361B92" w14:textId="77777777" w:rsidTr="008646A3">
        <w:trPr>
          <w:trHeight w:val="926"/>
        </w:trPr>
        <w:tc>
          <w:tcPr>
            <w:tcW w:w="5000" w:type="pct"/>
            <w:gridSpan w:val="6"/>
            <w:shd w:val="clear" w:color="auto" w:fill="D0CECE"/>
          </w:tcPr>
          <w:p w14:paraId="7C0DD081" w14:textId="77777777" w:rsidR="00E13F65" w:rsidRPr="00026E1F" w:rsidRDefault="00E13F65" w:rsidP="000E055F">
            <w:pPr>
              <w:spacing w:line="276" w:lineRule="auto"/>
              <w:jc w:val="center"/>
              <w:rPr>
                <w:rStyle w:val="Strong"/>
                <w:rFonts w:ascii="Arial" w:hAnsi="Arial" w:cs="Arial"/>
              </w:rPr>
            </w:pPr>
            <w:r>
              <w:rPr>
                <w:rStyle w:val="Strong"/>
                <w:rFonts w:ascii="Arial" w:hAnsi="Arial" w:cs="Arial"/>
              </w:rPr>
              <w:t>SLD 30</w:t>
            </w:r>
            <w:r w:rsidRPr="00026E1F">
              <w:rPr>
                <w:rStyle w:val="Strong"/>
                <w:rFonts w:ascii="Arial" w:hAnsi="Arial" w:cs="Arial"/>
              </w:rPr>
              <w:t xml:space="preserve"> Interim Safety Board (ISB)</w:t>
            </w:r>
          </w:p>
          <w:p w14:paraId="3904D901" w14:textId="77777777" w:rsidR="00E13F65" w:rsidRPr="00026E1F" w:rsidRDefault="00E13F65" w:rsidP="000E055F">
            <w:pPr>
              <w:spacing w:line="276" w:lineRule="auto"/>
              <w:jc w:val="center"/>
              <w:rPr>
                <w:rStyle w:val="Strong"/>
                <w:rFonts w:ascii="Arial" w:hAnsi="Arial" w:cs="Arial"/>
              </w:rPr>
            </w:pPr>
            <w:r w:rsidRPr="00026E1F">
              <w:rPr>
                <w:rStyle w:val="Strong"/>
                <w:rFonts w:ascii="Arial" w:hAnsi="Arial" w:cs="Arial"/>
              </w:rPr>
              <w:t xml:space="preserve">Launch Mishap Key Personnel </w:t>
            </w:r>
            <w:r>
              <w:rPr>
                <w:rStyle w:val="Strong"/>
                <w:rFonts w:ascii="Arial" w:hAnsi="Arial" w:cs="Arial"/>
              </w:rPr>
              <w:t xml:space="preserve">Contact </w:t>
            </w:r>
            <w:r w:rsidRPr="00026E1F">
              <w:rPr>
                <w:rStyle w:val="Strong"/>
                <w:rFonts w:ascii="Arial" w:hAnsi="Arial" w:cs="Arial"/>
              </w:rPr>
              <w:t>Matrix</w:t>
            </w:r>
          </w:p>
          <w:p w14:paraId="0A05C3D3" w14:textId="77777777" w:rsidR="00E13F65" w:rsidRPr="00026E1F" w:rsidRDefault="00E13F65" w:rsidP="000E055F">
            <w:pPr>
              <w:spacing w:line="276" w:lineRule="auto"/>
              <w:jc w:val="center"/>
              <w:rPr>
                <w:rStyle w:val="Strong"/>
                <w:rFonts w:ascii="Arial" w:hAnsi="Arial" w:cs="Arial"/>
                <w:sz w:val="22"/>
                <w:szCs w:val="22"/>
              </w:rPr>
            </w:pPr>
            <w:r>
              <w:rPr>
                <w:rStyle w:val="Strong"/>
                <w:rFonts w:ascii="Arial" w:hAnsi="Arial" w:cs="Arial"/>
              </w:rPr>
              <w:t>&lt;program&gt;</w:t>
            </w:r>
            <w:r w:rsidRPr="00026E1F">
              <w:rPr>
                <w:rStyle w:val="Strong"/>
                <w:rFonts w:ascii="Arial" w:hAnsi="Arial" w:cs="Arial"/>
              </w:rPr>
              <w:t xml:space="preserve">, </w:t>
            </w:r>
            <w:r>
              <w:rPr>
                <w:rStyle w:val="Strong"/>
                <w:rFonts w:ascii="Arial" w:hAnsi="Arial" w:cs="Arial"/>
              </w:rPr>
              <w:t>&lt;mission&gt; &lt;WXXXX&gt;</w:t>
            </w:r>
          </w:p>
        </w:tc>
      </w:tr>
      <w:tr w:rsidR="00E13F65" w:rsidRPr="00E82A64" w14:paraId="469C1C8B" w14:textId="77777777" w:rsidTr="008646A3">
        <w:trPr>
          <w:trHeight w:val="360"/>
        </w:trPr>
        <w:tc>
          <w:tcPr>
            <w:tcW w:w="2427" w:type="pct"/>
            <w:gridSpan w:val="3"/>
            <w:shd w:val="clear" w:color="auto" w:fill="AEAAAA"/>
            <w:vAlign w:val="center"/>
          </w:tcPr>
          <w:p w14:paraId="28CC6012" w14:textId="77777777" w:rsidR="00E13F65" w:rsidRPr="00026E1F" w:rsidRDefault="00E13F65" w:rsidP="000E055F">
            <w:pPr>
              <w:spacing w:line="276" w:lineRule="auto"/>
              <w:rPr>
                <w:rStyle w:val="Strong"/>
                <w:rFonts w:ascii="Arial" w:hAnsi="Arial" w:cs="Arial"/>
                <w:sz w:val="22"/>
                <w:szCs w:val="22"/>
              </w:rPr>
            </w:pPr>
            <w:r w:rsidRPr="00026E1F">
              <w:rPr>
                <w:rStyle w:val="Strong"/>
                <w:rFonts w:ascii="Arial" w:hAnsi="Arial" w:cs="Arial"/>
                <w:sz w:val="22"/>
                <w:szCs w:val="22"/>
              </w:rPr>
              <w:t xml:space="preserve">Launch Date/Window: </w:t>
            </w:r>
            <w:r>
              <w:rPr>
                <w:rStyle w:val="Strong"/>
                <w:rFonts w:ascii="Arial" w:hAnsi="Arial" w:cs="Arial"/>
                <w:sz w:val="22"/>
                <w:szCs w:val="22"/>
              </w:rPr>
              <w:t xml:space="preserve"> </w:t>
            </w:r>
          </w:p>
        </w:tc>
        <w:tc>
          <w:tcPr>
            <w:tcW w:w="2573" w:type="pct"/>
            <w:gridSpan w:val="3"/>
            <w:shd w:val="clear" w:color="auto" w:fill="AEAAAA"/>
            <w:vAlign w:val="center"/>
          </w:tcPr>
          <w:p w14:paraId="438E5693" w14:textId="77777777" w:rsidR="00E13F65" w:rsidRPr="00E13F65" w:rsidRDefault="00E13F65" w:rsidP="000E055F">
            <w:pPr>
              <w:spacing w:line="276" w:lineRule="auto"/>
              <w:rPr>
                <w:rStyle w:val="Strong"/>
                <w:rFonts w:ascii="Arial" w:hAnsi="Arial" w:cs="Arial"/>
                <w:color w:val="000000"/>
                <w:sz w:val="22"/>
                <w:szCs w:val="22"/>
              </w:rPr>
            </w:pPr>
            <w:r w:rsidRPr="00E13F65">
              <w:rPr>
                <w:rStyle w:val="Strong"/>
                <w:rFonts w:ascii="Arial" w:hAnsi="Arial" w:cs="Arial"/>
                <w:color w:val="000000"/>
                <w:sz w:val="22"/>
                <w:szCs w:val="22"/>
              </w:rPr>
              <w:t xml:space="preserve">Launch Vehicle:  </w:t>
            </w:r>
          </w:p>
        </w:tc>
      </w:tr>
      <w:tr w:rsidR="00E13F65" w:rsidRPr="00E82A64" w14:paraId="61010096" w14:textId="77777777" w:rsidTr="008646A3">
        <w:trPr>
          <w:trHeight w:val="360"/>
        </w:trPr>
        <w:tc>
          <w:tcPr>
            <w:tcW w:w="2427" w:type="pct"/>
            <w:gridSpan w:val="3"/>
            <w:shd w:val="clear" w:color="auto" w:fill="AEAAAA"/>
            <w:vAlign w:val="center"/>
          </w:tcPr>
          <w:p w14:paraId="6DFFE3D9" w14:textId="77777777" w:rsidR="00E13F65" w:rsidRPr="00026E1F" w:rsidRDefault="00E13F65" w:rsidP="000E055F">
            <w:pPr>
              <w:spacing w:line="276" w:lineRule="auto"/>
              <w:rPr>
                <w:rStyle w:val="Strong"/>
                <w:rFonts w:ascii="Arial" w:hAnsi="Arial" w:cs="Arial"/>
                <w:sz w:val="22"/>
                <w:szCs w:val="22"/>
              </w:rPr>
            </w:pPr>
            <w:r w:rsidRPr="00026E1F">
              <w:rPr>
                <w:rStyle w:val="Strong"/>
                <w:rFonts w:ascii="Arial" w:hAnsi="Arial" w:cs="Arial"/>
                <w:sz w:val="22"/>
                <w:szCs w:val="22"/>
              </w:rPr>
              <w:t xml:space="preserve">Launch Site:  </w:t>
            </w:r>
          </w:p>
        </w:tc>
        <w:tc>
          <w:tcPr>
            <w:tcW w:w="2573" w:type="pct"/>
            <w:gridSpan w:val="3"/>
            <w:shd w:val="clear" w:color="auto" w:fill="AEAAAA"/>
            <w:vAlign w:val="center"/>
          </w:tcPr>
          <w:p w14:paraId="0CD4F67E" w14:textId="77777777" w:rsidR="00E13F65" w:rsidRPr="00026E1F" w:rsidRDefault="00E13F65" w:rsidP="000E055F">
            <w:pPr>
              <w:spacing w:line="276" w:lineRule="auto"/>
              <w:rPr>
                <w:rStyle w:val="Strong"/>
                <w:rFonts w:ascii="Arial" w:hAnsi="Arial" w:cs="Arial"/>
                <w:sz w:val="22"/>
                <w:szCs w:val="22"/>
              </w:rPr>
            </w:pPr>
            <w:r w:rsidRPr="00026E1F">
              <w:rPr>
                <w:rStyle w:val="Strong"/>
                <w:rFonts w:ascii="Arial" w:hAnsi="Arial" w:cs="Arial"/>
                <w:sz w:val="22"/>
                <w:szCs w:val="22"/>
              </w:rPr>
              <w:t xml:space="preserve">Payload:  </w:t>
            </w:r>
          </w:p>
        </w:tc>
      </w:tr>
      <w:tr w:rsidR="00E13F65" w:rsidRPr="00AE7F11" w14:paraId="38C1167E" w14:textId="77777777" w:rsidTr="008646A3">
        <w:trPr>
          <w:trHeight w:val="1268"/>
        </w:trPr>
        <w:tc>
          <w:tcPr>
            <w:tcW w:w="5000" w:type="pct"/>
            <w:gridSpan w:val="6"/>
            <w:vAlign w:val="center"/>
          </w:tcPr>
          <w:p w14:paraId="7E8058E6" w14:textId="77777777" w:rsidR="00E13F65" w:rsidRDefault="00E13F65" w:rsidP="000E055F">
            <w:pPr>
              <w:overflowPunct w:val="0"/>
              <w:autoSpaceDE w:val="0"/>
              <w:autoSpaceDN w:val="0"/>
              <w:adjustRightInd w:val="0"/>
              <w:textAlignment w:val="baseline"/>
              <w:rPr>
                <w:rFonts w:ascii="Arial" w:hAnsi="Arial" w:cs="Arial"/>
              </w:rPr>
            </w:pPr>
            <w:r w:rsidRPr="001C0D0D">
              <w:rPr>
                <w:rFonts w:ascii="Arial" w:hAnsi="Arial" w:cs="Arial"/>
                <w:sz w:val="22"/>
                <w:szCs w:val="22"/>
              </w:rPr>
              <w:t>MISSION DESCRIPTION:</w:t>
            </w:r>
            <w:r w:rsidRPr="00DD7FB6">
              <w:rPr>
                <w:rFonts w:ascii="Arial" w:hAnsi="Arial" w:cs="Arial"/>
              </w:rPr>
              <w:t xml:space="preserve"> </w:t>
            </w:r>
          </w:p>
          <w:p w14:paraId="1CDF6AAA" w14:textId="77777777" w:rsidR="00E13F65" w:rsidRDefault="00E13F65" w:rsidP="000E055F">
            <w:pPr>
              <w:overflowPunct w:val="0"/>
              <w:autoSpaceDE w:val="0"/>
              <w:autoSpaceDN w:val="0"/>
              <w:adjustRightInd w:val="0"/>
              <w:textAlignment w:val="baseline"/>
              <w:rPr>
                <w:rFonts w:ascii="Arial" w:hAnsi="Arial" w:cs="Arial"/>
              </w:rPr>
            </w:pPr>
          </w:p>
          <w:p w14:paraId="420BC005" w14:textId="77777777" w:rsidR="00E13F65" w:rsidRPr="00A759CB" w:rsidRDefault="00E13F65" w:rsidP="000E055F">
            <w:pPr>
              <w:overflowPunct w:val="0"/>
              <w:autoSpaceDE w:val="0"/>
              <w:autoSpaceDN w:val="0"/>
              <w:adjustRightInd w:val="0"/>
              <w:textAlignment w:val="baseline"/>
              <w:rPr>
                <w:rFonts w:ascii="Arial" w:hAnsi="Arial" w:cs="Arial"/>
              </w:rPr>
            </w:pPr>
          </w:p>
          <w:p w14:paraId="57D24580" w14:textId="05731D8E" w:rsidR="00E13F65" w:rsidRPr="00D24396" w:rsidRDefault="00E13F65" w:rsidP="000E055F">
            <w:pPr>
              <w:overflowPunct w:val="0"/>
              <w:autoSpaceDE w:val="0"/>
              <w:autoSpaceDN w:val="0"/>
              <w:adjustRightInd w:val="0"/>
              <w:textAlignment w:val="baseline"/>
              <w:rPr>
                <w:rFonts w:ascii="Arial" w:hAnsi="Arial" w:cs="Arial"/>
                <w:b/>
                <w:color w:val="0000FF"/>
                <w:sz w:val="22"/>
                <w:szCs w:val="22"/>
              </w:rPr>
            </w:pPr>
            <w:r>
              <w:rPr>
                <w:rFonts w:ascii="Arial" w:hAnsi="Arial" w:cs="Arial"/>
              </w:rPr>
              <w:t xml:space="preserve">This is a FAA-Licensed / Civil / </w:t>
            </w:r>
            <w:r w:rsidR="009F3CA8">
              <w:rPr>
                <w:rFonts w:ascii="Arial" w:hAnsi="Arial" w:cs="Arial"/>
              </w:rPr>
              <w:t>Military</w:t>
            </w:r>
            <w:r>
              <w:rPr>
                <w:rFonts w:ascii="Arial" w:hAnsi="Arial" w:cs="Arial"/>
              </w:rPr>
              <w:t xml:space="preserve"> Mission (select one)</w:t>
            </w:r>
          </w:p>
        </w:tc>
      </w:tr>
      <w:tr w:rsidR="00E13F65" w:rsidRPr="00E82A64" w14:paraId="319BF557" w14:textId="77777777" w:rsidTr="008646A3">
        <w:trPr>
          <w:trHeight w:val="360"/>
        </w:trPr>
        <w:tc>
          <w:tcPr>
            <w:tcW w:w="5000" w:type="pct"/>
            <w:gridSpan w:val="6"/>
            <w:shd w:val="clear" w:color="auto" w:fill="AEAAAA"/>
            <w:vAlign w:val="center"/>
          </w:tcPr>
          <w:p w14:paraId="6288B531" w14:textId="77777777" w:rsidR="00E13F65" w:rsidRPr="00484AB7" w:rsidRDefault="00E13F65" w:rsidP="000E055F">
            <w:pPr>
              <w:spacing w:line="276" w:lineRule="auto"/>
              <w:rPr>
                <w:rFonts w:ascii="Arial" w:hAnsi="Arial" w:cs="Arial"/>
                <w:b/>
                <w:sz w:val="22"/>
                <w:szCs w:val="22"/>
              </w:rPr>
            </w:pPr>
            <w:r>
              <w:rPr>
                <w:rFonts w:ascii="Arial" w:hAnsi="Arial" w:cs="Arial"/>
                <w:b/>
                <w:sz w:val="22"/>
                <w:szCs w:val="22"/>
              </w:rPr>
              <w:t xml:space="preserve">Range Owner/Operator </w:t>
            </w:r>
            <w:r w:rsidRPr="009E6399">
              <w:rPr>
                <w:rFonts w:ascii="Arial" w:hAnsi="Arial" w:cs="Arial"/>
                <w:sz w:val="22"/>
                <w:szCs w:val="22"/>
              </w:rPr>
              <w:t>(POC/Organization/Phone number)</w:t>
            </w:r>
          </w:p>
        </w:tc>
      </w:tr>
      <w:tr w:rsidR="00E13F65" w:rsidRPr="00E82A64" w14:paraId="0EC56F78" w14:textId="77777777" w:rsidTr="008646A3">
        <w:trPr>
          <w:trHeight w:val="360"/>
        </w:trPr>
        <w:tc>
          <w:tcPr>
            <w:tcW w:w="1862" w:type="pct"/>
            <w:gridSpan w:val="2"/>
            <w:vAlign w:val="center"/>
          </w:tcPr>
          <w:p w14:paraId="471FCA98" w14:textId="77777777" w:rsidR="00E13F65" w:rsidRPr="00026E1F" w:rsidRDefault="00E13F65" w:rsidP="000E055F">
            <w:pPr>
              <w:spacing w:line="276" w:lineRule="auto"/>
              <w:rPr>
                <w:rFonts w:ascii="Arial" w:hAnsi="Arial" w:cs="Arial"/>
                <w:sz w:val="22"/>
                <w:szCs w:val="22"/>
              </w:rPr>
            </w:pPr>
            <w:r>
              <w:rPr>
                <w:rFonts w:ascii="Arial" w:hAnsi="Arial" w:cs="Arial"/>
                <w:sz w:val="22"/>
                <w:szCs w:val="22"/>
              </w:rPr>
              <w:t>Launch Decision Authority (LDA)</w:t>
            </w:r>
          </w:p>
        </w:tc>
        <w:tc>
          <w:tcPr>
            <w:tcW w:w="1102" w:type="pct"/>
            <w:gridSpan w:val="2"/>
            <w:vAlign w:val="center"/>
          </w:tcPr>
          <w:p w14:paraId="29AC07B4" w14:textId="77777777" w:rsidR="00E13F65" w:rsidRPr="00752F6D" w:rsidRDefault="00E13F65" w:rsidP="000E055F">
            <w:pPr>
              <w:spacing w:line="276" w:lineRule="auto"/>
              <w:rPr>
                <w:rFonts w:ascii="Arial" w:hAnsi="Arial" w:cs="Arial"/>
                <w:sz w:val="22"/>
                <w:szCs w:val="22"/>
              </w:rPr>
            </w:pPr>
          </w:p>
        </w:tc>
        <w:tc>
          <w:tcPr>
            <w:tcW w:w="865" w:type="pct"/>
            <w:vAlign w:val="center"/>
          </w:tcPr>
          <w:p w14:paraId="47B0601A" w14:textId="77777777" w:rsidR="00E13F65" w:rsidRPr="00026E1F" w:rsidRDefault="00E13F65" w:rsidP="000E055F">
            <w:pPr>
              <w:spacing w:line="276" w:lineRule="auto"/>
              <w:rPr>
                <w:rFonts w:ascii="Arial" w:hAnsi="Arial" w:cs="Arial"/>
                <w:sz w:val="22"/>
                <w:szCs w:val="22"/>
              </w:rPr>
            </w:pPr>
            <w:r>
              <w:rPr>
                <w:rFonts w:ascii="Arial" w:hAnsi="Arial" w:cs="Arial"/>
                <w:sz w:val="22"/>
                <w:szCs w:val="22"/>
              </w:rPr>
              <w:t>SLD 30/CC</w:t>
            </w:r>
          </w:p>
        </w:tc>
        <w:tc>
          <w:tcPr>
            <w:tcW w:w="1171" w:type="pct"/>
            <w:vAlign w:val="center"/>
          </w:tcPr>
          <w:p w14:paraId="5463ABDF" w14:textId="77777777" w:rsidR="00E13F65" w:rsidRPr="00026E1F" w:rsidRDefault="00E13F65" w:rsidP="000E055F">
            <w:pPr>
              <w:spacing w:line="276" w:lineRule="auto"/>
              <w:rPr>
                <w:rFonts w:ascii="Arial" w:hAnsi="Arial" w:cs="Arial"/>
                <w:sz w:val="22"/>
                <w:szCs w:val="22"/>
              </w:rPr>
            </w:pPr>
            <w:r w:rsidRPr="00026E1F">
              <w:rPr>
                <w:rFonts w:ascii="Arial" w:hAnsi="Arial" w:cs="Arial"/>
                <w:sz w:val="22"/>
                <w:szCs w:val="22"/>
              </w:rPr>
              <w:t>DSN 276-3000</w:t>
            </w:r>
          </w:p>
        </w:tc>
      </w:tr>
      <w:tr w:rsidR="00E13F65" w:rsidRPr="00E82A64" w14:paraId="0D840054" w14:textId="77777777" w:rsidTr="008646A3">
        <w:trPr>
          <w:trHeight w:val="360"/>
        </w:trPr>
        <w:tc>
          <w:tcPr>
            <w:tcW w:w="1862" w:type="pct"/>
            <w:gridSpan w:val="2"/>
            <w:vAlign w:val="center"/>
          </w:tcPr>
          <w:p w14:paraId="4751FFD2" w14:textId="77777777" w:rsidR="00E13F65" w:rsidRPr="00026E1F" w:rsidRDefault="00E13F65" w:rsidP="000E055F">
            <w:pPr>
              <w:spacing w:line="276" w:lineRule="auto"/>
              <w:rPr>
                <w:rFonts w:ascii="Arial" w:hAnsi="Arial" w:cs="Arial"/>
                <w:sz w:val="22"/>
                <w:szCs w:val="22"/>
              </w:rPr>
            </w:pPr>
            <w:r w:rsidRPr="00026E1F">
              <w:rPr>
                <w:rFonts w:ascii="Arial" w:hAnsi="Arial" w:cs="Arial"/>
                <w:sz w:val="22"/>
                <w:szCs w:val="22"/>
              </w:rPr>
              <w:t>Program Support Manager (PSM)</w:t>
            </w:r>
          </w:p>
        </w:tc>
        <w:tc>
          <w:tcPr>
            <w:tcW w:w="1102" w:type="pct"/>
            <w:gridSpan w:val="2"/>
            <w:vAlign w:val="center"/>
          </w:tcPr>
          <w:p w14:paraId="2FD00218" w14:textId="77777777" w:rsidR="00E13F65" w:rsidRPr="00C26B41" w:rsidRDefault="00E13F65" w:rsidP="000E055F">
            <w:pPr>
              <w:spacing w:line="276" w:lineRule="auto"/>
              <w:rPr>
                <w:rFonts w:ascii="Arial" w:hAnsi="Arial" w:cs="Arial"/>
                <w:sz w:val="22"/>
                <w:szCs w:val="22"/>
              </w:rPr>
            </w:pPr>
          </w:p>
        </w:tc>
        <w:tc>
          <w:tcPr>
            <w:tcW w:w="865" w:type="pct"/>
            <w:vAlign w:val="center"/>
          </w:tcPr>
          <w:p w14:paraId="59ED0E49" w14:textId="77777777" w:rsidR="00E13F65" w:rsidRPr="00C26B41" w:rsidRDefault="00E13F65" w:rsidP="000E055F">
            <w:pPr>
              <w:spacing w:line="276" w:lineRule="auto"/>
              <w:rPr>
                <w:rFonts w:ascii="Arial" w:hAnsi="Arial" w:cs="Arial"/>
                <w:sz w:val="22"/>
                <w:szCs w:val="22"/>
              </w:rPr>
            </w:pPr>
            <w:r w:rsidRPr="00C26B41">
              <w:rPr>
                <w:rFonts w:ascii="Arial" w:hAnsi="Arial" w:cs="Arial"/>
                <w:sz w:val="22"/>
                <w:szCs w:val="22"/>
              </w:rPr>
              <w:t>2 ROPS/DOF</w:t>
            </w:r>
          </w:p>
        </w:tc>
        <w:tc>
          <w:tcPr>
            <w:tcW w:w="1171" w:type="pct"/>
            <w:vAlign w:val="center"/>
          </w:tcPr>
          <w:p w14:paraId="7649EFDE" w14:textId="77777777" w:rsidR="00E13F65" w:rsidRPr="00C26B41" w:rsidRDefault="00E13F65" w:rsidP="000E055F">
            <w:pPr>
              <w:spacing w:line="276" w:lineRule="auto"/>
              <w:rPr>
                <w:rFonts w:ascii="Arial" w:hAnsi="Arial" w:cs="Arial"/>
                <w:sz w:val="22"/>
                <w:szCs w:val="22"/>
              </w:rPr>
            </w:pPr>
            <w:r w:rsidRPr="00C26B41">
              <w:rPr>
                <w:rFonts w:ascii="Arial" w:hAnsi="Arial" w:cs="Arial"/>
                <w:sz w:val="22"/>
                <w:szCs w:val="22"/>
              </w:rPr>
              <w:t>DSN 276-3962</w:t>
            </w:r>
          </w:p>
        </w:tc>
      </w:tr>
      <w:tr w:rsidR="00E13F65" w:rsidRPr="00E82A64" w14:paraId="4372373E" w14:textId="77777777" w:rsidTr="008646A3">
        <w:trPr>
          <w:trHeight w:val="360"/>
        </w:trPr>
        <w:tc>
          <w:tcPr>
            <w:tcW w:w="5000" w:type="pct"/>
            <w:gridSpan w:val="6"/>
            <w:shd w:val="clear" w:color="auto" w:fill="AEAAAA"/>
            <w:vAlign w:val="center"/>
          </w:tcPr>
          <w:p w14:paraId="1C0D408E" w14:textId="77777777" w:rsidR="00E13F65" w:rsidRPr="00C26B41" w:rsidRDefault="00E13F65" w:rsidP="000E055F">
            <w:pPr>
              <w:spacing w:line="276" w:lineRule="auto"/>
              <w:rPr>
                <w:rFonts w:ascii="Arial" w:hAnsi="Arial" w:cs="Arial"/>
                <w:b/>
                <w:sz w:val="22"/>
                <w:szCs w:val="22"/>
              </w:rPr>
            </w:pPr>
            <w:r w:rsidRPr="00C26B41">
              <w:rPr>
                <w:rFonts w:ascii="Arial" w:hAnsi="Arial" w:cs="Arial"/>
                <w:b/>
                <w:sz w:val="22"/>
                <w:szCs w:val="22"/>
              </w:rPr>
              <w:t>Asset Ownership</w:t>
            </w:r>
            <w:r>
              <w:rPr>
                <w:rFonts w:ascii="Arial" w:hAnsi="Arial" w:cs="Arial"/>
                <w:b/>
                <w:sz w:val="22"/>
                <w:szCs w:val="22"/>
              </w:rPr>
              <w:t xml:space="preserve"> </w:t>
            </w:r>
            <w:r w:rsidRPr="009E6399">
              <w:rPr>
                <w:rFonts w:ascii="Arial" w:hAnsi="Arial" w:cs="Arial"/>
                <w:sz w:val="22"/>
                <w:szCs w:val="22"/>
              </w:rPr>
              <w:t>(POC/Organization/Phone number)</w:t>
            </w:r>
          </w:p>
        </w:tc>
      </w:tr>
      <w:tr w:rsidR="00E13F65" w:rsidRPr="00B7773B" w14:paraId="79FD0E96" w14:textId="77777777" w:rsidTr="008646A3">
        <w:trPr>
          <w:trHeight w:val="360"/>
        </w:trPr>
        <w:tc>
          <w:tcPr>
            <w:tcW w:w="1862" w:type="pct"/>
            <w:gridSpan w:val="2"/>
            <w:vAlign w:val="center"/>
          </w:tcPr>
          <w:p w14:paraId="0FBE0D15" w14:textId="77777777" w:rsidR="00E13F65" w:rsidRPr="00484AB7" w:rsidRDefault="00E13F65" w:rsidP="000E055F">
            <w:pPr>
              <w:spacing w:line="276" w:lineRule="auto"/>
              <w:rPr>
                <w:rFonts w:ascii="Arial" w:hAnsi="Arial" w:cs="Arial"/>
                <w:sz w:val="22"/>
                <w:szCs w:val="22"/>
              </w:rPr>
            </w:pPr>
            <w:r w:rsidRPr="00A12945">
              <w:rPr>
                <w:rFonts w:ascii="Arial" w:hAnsi="Arial" w:cs="Arial"/>
                <w:sz w:val="22"/>
                <w:szCs w:val="22"/>
              </w:rPr>
              <w:t>Launch Director (LD)</w:t>
            </w:r>
          </w:p>
        </w:tc>
        <w:tc>
          <w:tcPr>
            <w:tcW w:w="1102" w:type="pct"/>
            <w:gridSpan w:val="2"/>
            <w:tcBorders>
              <w:bottom w:val="single" w:sz="4" w:space="0" w:color="auto"/>
            </w:tcBorders>
            <w:vAlign w:val="center"/>
          </w:tcPr>
          <w:p w14:paraId="0908A404" w14:textId="77777777" w:rsidR="00E13F65" w:rsidRPr="00A12945" w:rsidRDefault="00E13F65" w:rsidP="000E055F">
            <w:pPr>
              <w:spacing w:line="276" w:lineRule="auto"/>
              <w:rPr>
                <w:rFonts w:ascii="Arial" w:hAnsi="Arial" w:cs="Arial"/>
                <w:sz w:val="22"/>
                <w:szCs w:val="22"/>
              </w:rPr>
            </w:pPr>
          </w:p>
        </w:tc>
        <w:tc>
          <w:tcPr>
            <w:tcW w:w="865" w:type="pct"/>
            <w:vAlign w:val="center"/>
          </w:tcPr>
          <w:p w14:paraId="2B88E893" w14:textId="77777777" w:rsidR="00E13F65" w:rsidRPr="00A12945" w:rsidRDefault="00E13F65" w:rsidP="000E055F">
            <w:pPr>
              <w:spacing w:line="276" w:lineRule="auto"/>
              <w:rPr>
                <w:rFonts w:ascii="Arial" w:hAnsi="Arial" w:cs="Arial"/>
                <w:sz w:val="22"/>
                <w:szCs w:val="22"/>
              </w:rPr>
            </w:pPr>
          </w:p>
        </w:tc>
        <w:tc>
          <w:tcPr>
            <w:tcW w:w="1171" w:type="pct"/>
            <w:tcBorders>
              <w:bottom w:val="single" w:sz="4" w:space="0" w:color="auto"/>
            </w:tcBorders>
            <w:vAlign w:val="center"/>
          </w:tcPr>
          <w:p w14:paraId="3E4F0EF1" w14:textId="77777777" w:rsidR="00E13F65" w:rsidRPr="00A12945" w:rsidRDefault="00E13F65" w:rsidP="000E055F">
            <w:pPr>
              <w:spacing w:line="276" w:lineRule="auto"/>
              <w:rPr>
                <w:rFonts w:ascii="Arial" w:hAnsi="Arial" w:cs="Arial"/>
                <w:sz w:val="22"/>
                <w:szCs w:val="22"/>
              </w:rPr>
            </w:pPr>
          </w:p>
        </w:tc>
      </w:tr>
      <w:tr w:rsidR="00E13F65" w:rsidRPr="00B7773B" w14:paraId="1BB20362" w14:textId="77777777" w:rsidTr="008646A3">
        <w:trPr>
          <w:trHeight w:val="360"/>
        </w:trPr>
        <w:tc>
          <w:tcPr>
            <w:tcW w:w="1862" w:type="pct"/>
            <w:gridSpan w:val="2"/>
            <w:vAlign w:val="center"/>
          </w:tcPr>
          <w:p w14:paraId="7C2584ED" w14:textId="77777777" w:rsidR="00E13F65" w:rsidRPr="00484AB7" w:rsidRDefault="00E13F65" w:rsidP="000E055F">
            <w:pPr>
              <w:spacing w:line="276" w:lineRule="auto"/>
              <w:rPr>
                <w:rFonts w:ascii="Arial" w:hAnsi="Arial" w:cs="Arial"/>
                <w:sz w:val="22"/>
                <w:szCs w:val="22"/>
              </w:rPr>
            </w:pPr>
            <w:r w:rsidRPr="00484AB7">
              <w:rPr>
                <w:rFonts w:ascii="Arial" w:hAnsi="Arial" w:cs="Arial"/>
                <w:sz w:val="22"/>
                <w:szCs w:val="22"/>
              </w:rPr>
              <w:t>Booster</w:t>
            </w:r>
          </w:p>
        </w:tc>
        <w:tc>
          <w:tcPr>
            <w:tcW w:w="1102" w:type="pct"/>
            <w:gridSpan w:val="2"/>
            <w:tcBorders>
              <w:bottom w:val="single" w:sz="4" w:space="0" w:color="auto"/>
            </w:tcBorders>
            <w:vAlign w:val="center"/>
          </w:tcPr>
          <w:p w14:paraId="466982CA" w14:textId="77777777" w:rsidR="00E13F65" w:rsidRPr="00A12945" w:rsidRDefault="00E13F65" w:rsidP="000E055F">
            <w:pPr>
              <w:spacing w:line="276" w:lineRule="auto"/>
              <w:rPr>
                <w:rFonts w:ascii="Arial" w:hAnsi="Arial" w:cs="Arial"/>
                <w:sz w:val="22"/>
                <w:szCs w:val="22"/>
              </w:rPr>
            </w:pPr>
          </w:p>
        </w:tc>
        <w:tc>
          <w:tcPr>
            <w:tcW w:w="865" w:type="pct"/>
            <w:vAlign w:val="center"/>
          </w:tcPr>
          <w:p w14:paraId="58CB619D" w14:textId="77777777" w:rsidR="00E13F65" w:rsidRPr="00A12945" w:rsidRDefault="00E13F65" w:rsidP="000E055F">
            <w:pPr>
              <w:spacing w:line="276" w:lineRule="auto"/>
              <w:rPr>
                <w:rFonts w:ascii="Arial" w:hAnsi="Arial" w:cs="Arial"/>
                <w:sz w:val="22"/>
                <w:szCs w:val="22"/>
              </w:rPr>
            </w:pPr>
          </w:p>
        </w:tc>
        <w:tc>
          <w:tcPr>
            <w:tcW w:w="1171" w:type="pct"/>
            <w:tcBorders>
              <w:bottom w:val="single" w:sz="4" w:space="0" w:color="auto"/>
            </w:tcBorders>
            <w:vAlign w:val="center"/>
          </w:tcPr>
          <w:p w14:paraId="0D6CA2E6" w14:textId="77777777" w:rsidR="00E13F65" w:rsidRPr="00A12945" w:rsidRDefault="00E13F65" w:rsidP="000E055F">
            <w:pPr>
              <w:spacing w:line="276" w:lineRule="auto"/>
              <w:rPr>
                <w:rFonts w:ascii="Arial" w:hAnsi="Arial" w:cs="Arial"/>
                <w:sz w:val="22"/>
                <w:szCs w:val="22"/>
              </w:rPr>
            </w:pPr>
          </w:p>
        </w:tc>
      </w:tr>
      <w:tr w:rsidR="00E13F65" w:rsidRPr="00E82A64" w14:paraId="77887D35" w14:textId="77777777" w:rsidTr="008646A3">
        <w:trPr>
          <w:trHeight w:val="360"/>
        </w:trPr>
        <w:tc>
          <w:tcPr>
            <w:tcW w:w="1862" w:type="pct"/>
            <w:gridSpan w:val="2"/>
            <w:vAlign w:val="center"/>
          </w:tcPr>
          <w:p w14:paraId="1738986D" w14:textId="77777777" w:rsidR="00E13F65" w:rsidRPr="00D0149B" w:rsidRDefault="00E13F65" w:rsidP="000E055F">
            <w:pPr>
              <w:spacing w:line="276" w:lineRule="auto"/>
              <w:rPr>
                <w:rFonts w:ascii="Arial" w:hAnsi="Arial" w:cs="Arial"/>
                <w:sz w:val="22"/>
                <w:szCs w:val="22"/>
                <w:highlight w:val="yellow"/>
              </w:rPr>
            </w:pPr>
            <w:r w:rsidRPr="00A77623">
              <w:rPr>
                <w:rFonts w:ascii="Arial" w:hAnsi="Arial" w:cs="Arial"/>
                <w:sz w:val="22"/>
                <w:szCs w:val="22"/>
              </w:rPr>
              <w:t>Payload</w:t>
            </w:r>
          </w:p>
        </w:tc>
        <w:tc>
          <w:tcPr>
            <w:tcW w:w="1102" w:type="pct"/>
            <w:gridSpan w:val="2"/>
            <w:shd w:val="clear" w:color="auto" w:fill="FFFFFF"/>
            <w:vAlign w:val="center"/>
          </w:tcPr>
          <w:p w14:paraId="713C4E8F" w14:textId="77777777" w:rsidR="00E13F65" w:rsidRPr="00A12945" w:rsidRDefault="00E13F65" w:rsidP="000E055F">
            <w:pPr>
              <w:spacing w:line="276" w:lineRule="auto"/>
              <w:rPr>
                <w:rFonts w:ascii="Arial" w:hAnsi="Arial" w:cs="Arial"/>
                <w:sz w:val="22"/>
                <w:szCs w:val="22"/>
                <w:highlight w:val="yellow"/>
              </w:rPr>
            </w:pPr>
          </w:p>
        </w:tc>
        <w:tc>
          <w:tcPr>
            <w:tcW w:w="865" w:type="pct"/>
            <w:shd w:val="clear" w:color="auto" w:fill="FFFFFF"/>
            <w:vAlign w:val="center"/>
          </w:tcPr>
          <w:p w14:paraId="319EB04C" w14:textId="77777777" w:rsidR="00E13F65" w:rsidRPr="00A12945" w:rsidRDefault="00E13F65" w:rsidP="000E055F">
            <w:pPr>
              <w:spacing w:line="276" w:lineRule="auto"/>
              <w:rPr>
                <w:rFonts w:ascii="Arial" w:hAnsi="Arial" w:cs="Arial"/>
                <w:sz w:val="22"/>
                <w:szCs w:val="22"/>
              </w:rPr>
            </w:pPr>
          </w:p>
        </w:tc>
        <w:tc>
          <w:tcPr>
            <w:tcW w:w="1171" w:type="pct"/>
            <w:shd w:val="clear" w:color="auto" w:fill="FFFFFF"/>
            <w:vAlign w:val="center"/>
          </w:tcPr>
          <w:p w14:paraId="2FDE2043" w14:textId="77777777" w:rsidR="00E13F65" w:rsidRPr="00A12945" w:rsidRDefault="00E13F65" w:rsidP="000E055F">
            <w:pPr>
              <w:spacing w:line="276" w:lineRule="auto"/>
              <w:rPr>
                <w:rFonts w:ascii="Arial" w:hAnsi="Arial" w:cs="Arial"/>
                <w:sz w:val="22"/>
                <w:szCs w:val="22"/>
                <w:highlight w:val="yellow"/>
              </w:rPr>
            </w:pPr>
          </w:p>
        </w:tc>
      </w:tr>
      <w:tr w:rsidR="00E13F65" w:rsidRPr="00E82A64" w14:paraId="6E57D33B" w14:textId="77777777" w:rsidTr="008646A3">
        <w:trPr>
          <w:trHeight w:val="360"/>
        </w:trPr>
        <w:tc>
          <w:tcPr>
            <w:tcW w:w="5000" w:type="pct"/>
            <w:gridSpan w:val="6"/>
            <w:shd w:val="clear" w:color="auto" w:fill="AEAAAA"/>
            <w:vAlign w:val="center"/>
          </w:tcPr>
          <w:p w14:paraId="4A385669" w14:textId="77777777" w:rsidR="00E13F65" w:rsidRPr="00C26B41" w:rsidRDefault="00E13F65" w:rsidP="000E055F">
            <w:pPr>
              <w:spacing w:line="276" w:lineRule="auto"/>
              <w:rPr>
                <w:rFonts w:ascii="Arial" w:hAnsi="Arial" w:cs="Arial"/>
                <w:b/>
                <w:sz w:val="22"/>
                <w:szCs w:val="22"/>
              </w:rPr>
            </w:pPr>
            <w:r w:rsidRPr="00C26B41">
              <w:rPr>
                <w:rFonts w:ascii="Arial" w:hAnsi="Arial" w:cs="Arial"/>
                <w:b/>
                <w:sz w:val="22"/>
                <w:szCs w:val="22"/>
              </w:rPr>
              <w:t>Mishap Investigation Decision Authority</w:t>
            </w:r>
            <w:r>
              <w:rPr>
                <w:rFonts w:ascii="Arial" w:hAnsi="Arial" w:cs="Arial"/>
                <w:b/>
                <w:sz w:val="22"/>
                <w:szCs w:val="22"/>
              </w:rPr>
              <w:t xml:space="preserve"> </w:t>
            </w:r>
            <w:r w:rsidRPr="009E6399">
              <w:rPr>
                <w:rFonts w:ascii="Arial" w:hAnsi="Arial" w:cs="Arial"/>
                <w:sz w:val="22"/>
                <w:szCs w:val="22"/>
              </w:rPr>
              <w:t>(POC/Organization/Phone number)</w:t>
            </w:r>
          </w:p>
        </w:tc>
      </w:tr>
      <w:tr w:rsidR="00E13F65" w:rsidRPr="00B7773B" w14:paraId="41A1A83D" w14:textId="77777777" w:rsidTr="008646A3">
        <w:trPr>
          <w:trHeight w:val="360"/>
        </w:trPr>
        <w:tc>
          <w:tcPr>
            <w:tcW w:w="1862" w:type="pct"/>
            <w:gridSpan w:val="2"/>
            <w:vAlign w:val="center"/>
          </w:tcPr>
          <w:p w14:paraId="3A4F7D83" w14:textId="77777777" w:rsidR="00E13F65" w:rsidRPr="00484AB7" w:rsidRDefault="00E13F65" w:rsidP="000E055F">
            <w:pPr>
              <w:spacing w:line="276" w:lineRule="auto"/>
              <w:rPr>
                <w:rFonts w:ascii="Arial" w:hAnsi="Arial" w:cs="Arial"/>
                <w:sz w:val="22"/>
                <w:szCs w:val="22"/>
              </w:rPr>
            </w:pPr>
            <w:r>
              <w:rPr>
                <w:rFonts w:ascii="Arial" w:hAnsi="Arial" w:cs="Arial"/>
                <w:sz w:val="22"/>
                <w:szCs w:val="22"/>
              </w:rPr>
              <w:t>Prior to L</w:t>
            </w:r>
            <w:r w:rsidRPr="00484AB7">
              <w:rPr>
                <w:rFonts w:ascii="Arial" w:hAnsi="Arial" w:cs="Arial"/>
                <w:sz w:val="22"/>
                <w:szCs w:val="22"/>
              </w:rPr>
              <w:t>aunch</w:t>
            </w:r>
          </w:p>
        </w:tc>
        <w:tc>
          <w:tcPr>
            <w:tcW w:w="1102" w:type="pct"/>
            <w:gridSpan w:val="2"/>
            <w:tcBorders>
              <w:bottom w:val="single" w:sz="4" w:space="0" w:color="auto"/>
            </w:tcBorders>
            <w:vAlign w:val="center"/>
          </w:tcPr>
          <w:p w14:paraId="168EE6D4" w14:textId="77777777" w:rsidR="00E13F65" w:rsidRPr="005B0CD4" w:rsidRDefault="00E13F65" w:rsidP="000E055F">
            <w:pPr>
              <w:spacing w:line="276" w:lineRule="auto"/>
              <w:rPr>
                <w:rFonts w:ascii="Arial" w:hAnsi="Arial" w:cs="Arial"/>
                <w:sz w:val="22"/>
                <w:szCs w:val="22"/>
              </w:rPr>
            </w:pPr>
          </w:p>
        </w:tc>
        <w:tc>
          <w:tcPr>
            <w:tcW w:w="865" w:type="pct"/>
            <w:vAlign w:val="center"/>
          </w:tcPr>
          <w:p w14:paraId="033A1D80" w14:textId="77777777" w:rsidR="00E13F65" w:rsidRPr="005B0CD4" w:rsidRDefault="00E13F65" w:rsidP="000E055F">
            <w:pPr>
              <w:spacing w:line="276" w:lineRule="auto"/>
              <w:rPr>
                <w:rFonts w:ascii="Arial" w:hAnsi="Arial" w:cs="Arial"/>
                <w:sz w:val="22"/>
                <w:szCs w:val="22"/>
              </w:rPr>
            </w:pPr>
          </w:p>
        </w:tc>
        <w:tc>
          <w:tcPr>
            <w:tcW w:w="1171" w:type="pct"/>
            <w:vAlign w:val="center"/>
          </w:tcPr>
          <w:p w14:paraId="678A59BD" w14:textId="77777777" w:rsidR="00E13F65" w:rsidRPr="005B0CD4" w:rsidRDefault="00E13F65" w:rsidP="000E055F">
            <w:pPr>
              <w:spacing w:line="276" w:lineRule="auto"/>
              <w:rPr>
                <w:rFonts w:ascii="Arial" w:hAnsi="Arial" w:cs="Arial"/>
                <w:sz w:val="22"/>
                <w:szCs w:val="22"/>
              </w:rPr>
            </w:pPr>
          </w:p>
        </w:tc>
      </w:tr>
      <w:tr w:rsidR="00E13F65" w:rsidRPr="00B7773B" w14:paraId="57AB8740" w14:textId="77777777" w:rsidTr="008646A3">
        <w:trPr>
          <w:trHeight w:val="360"/>
        </w:trPr>
        <w:tc>
          <w:tcPr>
            <w:tcW w:w="1862" w:type="pct"/>
            <w:gridSpan w:val="2"/>
            <w:vAlign w:val="center"/>
          </w:tcPr>
          <w:p w14:paraId="71C01150" w14:textId="77777777" w:rsidR="00E13F65" w:rsidRPr="00484AB7" w:rsidRDefault="00E13F65" w:rsidP="000E055F">
            <w:pPr>
              <w:spacing w:line="276" w:lineRule="auto"/>
              <w:rPr>
                <w:rFonts w:ascii="Arial" w:hAnsi="Arial" w:cs="Arial"/>
                <w:sz w:val="22"/>
                <w:szCs w:val="22"/>
              </w:rPr>
            </w:pPr>
            <w:r w:rsidRPr="00484AB7">
              <w:rPr>
                <w:rFonts w:ascii="Arial" w:hAnsi="Arial" w:cs="Arial"/>
                <w:sz w:val="22"/>
                <w:szCs w:val="22"/>
              </w:rPr>
              <w:t>Powered Flight to Orbital Insertion</w:t>
            </w:r>
          </w:p>
        </w:tc>
        <w:tc>
          <w:tcPr>
            <w:tcW w:w="1102" w:type="pct"/>
            <w:gridSpan w:val="2"/>
            <w:shd w:val="clear" w:color="auto" w:fill="FFFFFF"/>
            <w:vAlign w:val="center"/>
          </w:tcPr>
          <w:p w14:paraId="70650C24" w14:textId="77777777" w:rsidR="00E13F65" w:rsidRPr="005B0CD4" w:rsidRDefault="00E13F65" w:rsidP="000E055F">
            <w:pPr>
              <w:spacing w:line="276" w:lineRule="auto"/>
              <w:rPr>
                <w:rFonts w:ascii="Arial" w:hAnsi="Arial" w:cs="Arial"/>
                <w:sz w:val="22"/>
                <w:szCs w:val="22"/>
                <w:highlight w:val="yellow"/>
              </w:rPr>
            </w:pPr>
          </w:p>
        </w:tc>
        <w:tc>
          <w:tcPr>
            <w:tcW w:w="865" w:type="pct"/>
            <w:shd w:val="clear" w:color="auto" w:fill="FFFFFF"/>
            <w:vAlign w:val="center"/>
          </w:tcPr>
          <w:p w14:paraId="6F8FB870" w14:textId="77777777" w:rsidR="00E13F65" w:rsidRPr="005B0CD4" w:rsidRDefault="00E13F65" w:rsidP="000E055F">
            <w:pPr>
              <w:spacing w:line="276" w:lineRule="auto"/>
              <w:rPr>
                <w:rFonts w:ascii="Arial" w:hAnsi="Arial" w:cs="Arial"/>
                <w:sz w:val="22"/>
                <w:szCs w:val="22"/>
              </w:rPr>
            </w:pPr>
          </w:p>
        </w:tc>
        <w:tc>
          <w:tcPr>
            <w:tcW w:w="1171" w:type="pct"/>
            <w:vAlign w:val="center"/>
          </w:tcPr>
          <w:p w14:paraId="77A38829" w14:textId="77777777" w:rsidR="00E13F65" w:rsidRPr="005B0CD4" w:rsidRDefault="00E13F65" w:rsidP="000E055F">
            <w:pPr>
              <w:spacing w:line="276" w:lineRule="auto"/>
              <w:rPr>
                <w:rFonts w:ascii="Arial" w:hAnsi="Arial" w:cs="Arial"/>
                <w:sz w:val="22"/>
                <w:szCs w:val="22"/>
              </w:rPr>
            </w:pPr>
          </w:p>
        </w:tc>
      </w:tr>
      <w:tr w:rsidR="00E13F65" w:rsidRPr="00B7773B" w14:paraId="3A4545C3" w14:textId="77777777" w:rsidTr="008646A3">
        <w:trPr>
          <w:trHeight w:val="360"/>
        </w:trPr>
        <w:tc>
          <w:tcPr>
            <w:tcW w:w="1862" w:type="pct"/>
            <w:gridSpan w:val="2"/>
            <w:vAlign w:val="center"/>
          </w:tcPr>
          <w:p w14:paraId="6A7093EA" w14:textId="77777777" w:rsidR="00E13F65" w:rsidRPr="00484AB7" w:rsidRDefault="00E13F65" w:rsidP="000E055F">
            <w:pPr>
              <w:spacing w:line="276" w:lineRule="auto"/>
              <w:rPr>
                <w:rFonts w:ascii="Arial" w:hAnsi="Arial" w:cs="Arial"/>
                <w:sz w:val="22"/>
                <w:szCs w:val="22"/>
              </w:rPr>
            </w:pPr>
            <w:r w:rsidRPr="00484AB7">
              <w:rPr>
                <w:rFonts w:ascii="Arial" w:hAnsi="Arial" w:cs="Arial"/>
                <w:sz w:val="22"/>
                <w:szCs w:val="22"/>
              </w:rPr>
              <w:t>Asset Recovery (Booster</w:t>
            </w:r>
            <w:r>
              <w:rPr>
                <w:rFonts w:ascii="Arial" w:hAnsi="Arial" w:cs="Arial"/>
                <w:sz w:val="22"/>
                <w:szCs w:val="22"/>
              </w:rPr>
              <w:t>/Payload</w:t>
            </w:r>
            <w:r w:rsidRPr="00484AB7">
              <w:rPr>
                <w:rFonts w:ascii="Arial" w:hAnsi="Arial" w:cs="Arial"/>
                <w:sz w:val="22"/>
                <w:szCs w:val="22"/>
              </w:rPr>
              <w:t>)</w:t>
            </w:r>
          </w:p>
        </w:tc>
        <w:tc>
          <w:tcPr>
            <w:tcW w:w="1102" w:type="pct"/>
            <w:gridSpan w:val="2"/>
            <w:vAlign w:val="center"/>
          </w:tcPr>
          <w:p w14:paraId="7BE766E6" w14:textId="77777777" w:rsidR="00E13F65" w:rsidRPr="005B0CD4" w:rsidRDefault="00E13F65" w:rsidP="000E055F">
            <w:pPr>
              <w:spacing w:line="276" w:lineRule="auto"/>
              <w:rPr>
                <w:rFonts w:ascii="Arial" w:hAnsi="Arial" w:cs="Arial"/>
                <w:sz w:val="22"/>
                <w:szCs w:val="22"/>
              </w:rPr>
            </w:pPr>
          </w:p>
        </w:tc>
        <w:tc>
          <w:tcPr>
            <w:tcW w:w="865" w:type="pct"/>
            <w:vAlign w:val="center"/>
          </w:tcPr>
          <w:p w14:paraId="77637F29" w14:textId="77777777" w:rsidR="00E13F65" w:rsidRPr="005B0CD4" w:rsidRDefault="00E13F65" w:rsidP="000E055F">
            <w:pPr>
              <w:spacing w:line="276" w:lineRule="auto"/>
              <w:rPr>
                <w:rFonts w:ascii="Arial" w:hAnsi="Arial" w:cs="Arial"/>
                <w:sz w:val="22"/>
                <w:szCs w:val="22"/>
              </w:rPr>
            </w:pPr>
          </w:p>
        </w:tc>
        <w:tc>
          <w:tcPr>
            <w:tcW w:w="1171" w:type="pct"/>
            <w:vAlign w:val="center"/>
          </w:tcPr>
          <w:p w14:paraId="3F12409B" w14:textId="77777777" w:rsidR="00E13F65" w:rsidRPr="005B0CD4" w:rsidRDefault="00E13F65" w:rsidP="000E055F">
            <w:pPr>
              <w:spacing w:line="276" w:lineRule="auto"/>
              <w:rPr>
                <w:rFonts w:ascii="Arial" w:hAnsi="Arial" w:cs="Arial"/>
                <w:sz w:val="22"/>
                <w:szCs w:val="22"/>
              </w:rPr>
            </w:pPr>
          </w:p>
        </w:tc>
      </w:tr>
      <w:tr w:rsidR="00E13F65" w:rsidRPr="00E82A64" w14:paraId="4D5B6969" w14:textId="77777777" w:rsidTr="008646A3">
        <w:trPr>
          <w:trHeight w:val="422"/>
        </w:trPr>
        <w:tc>
          <w:tcPr>
            <w:tcW w:w="5000" w:type="pct"/>
            <w:gridSpan w:val="6"/>
            <w:shd w:val="clear" w:color="auto" w:fill="AEAAAA"/>
            <w:vAlign w:val="center"/>
          </w:tcPr>
          <w:p w14:paraId="0E92204F" w14:textId="77777777" w:rsidR="00E13F65" w:rsidRDefault="00E13F65" w:rsidP="000E055F">
            <w:pPr>
              <w:spacing w:line="276" w:lineRule="auto"/>
              <w:rPr>
                <w:rFonts w:ascii="Arial" w:hAnsi="Arial" w:cs="Arial"/>
                <w:b/>
                <w:sz w:val="22"/>
                <w:szCs w:val="22"/>
              </w:rPr>
            </w:pPr>
            <w:r>
              <w:rPr>
                <w:rFonts w:ascii="Arial" w:hAnsi="Arial" w:cs="Arial"/>
                <w:b/>
                <w:sz w:val="22"/>
                <w:szCs w:val="22"/>
              </w:rPr>
              <w:t>SLD 30</w:t>
            </w:r>
            <w:r w:rsidRPr="00484AB7">
              <w:rPr>
                <w:rFonts w:ascii="Arial" w:hAnsi="Arial" w:cs="Arial"/>
                <w:b/>
                <w:sz w:val="22"/>
                <w:szCs w:val="22"/>
              </w:rPr>
              <w:t xml:space="preserve"> Interim Safety Board</w:t>
            </w:r>
            <w:r>
              <w:rPr>
                <w:rFonts w:ascii="Arial" w:hAnsi="Arial" w:cs="Arial"/>
                <w:b/>
                <w:sz w:val="22"/>
                <w:szCs w:val="22"/>
              </w:rPr>
              <w:t xml:space="preserve"> </w:t>
            </w:r>
            <w:r w:rsidRPr="009E6399">
              <w:rPr>
                <w:rFonts w:ascii="Arial" w:hAnsi="Arial" w:cs="Arial"/>
                <w:sz w:val="22"/>
                <w:szCs w:val="22"/>
              </w:rPr>
              <w:t>(POC/Organization/Phone number)</w:t>
            </w:r>
          </w:p>
          <w:p w14:paraId="16EE41B5" w14:textId="77777777" w:rsidR="00E13F65" w:rsidRPr="00026E1F" w:rsidRDefault="00E13F65" w:rsidP="000E055F">
            <w:pPr>
              <w:spacing w:line="276" w:lineRule="auto"/>
              <w:rPr>
                <w:rFonts w:ascii="Arial" w:hAnsi="Arial" w:cs="Arial"/>
                <w:sz w:val="22"/>
                <w:szCs w:val="22"/>
              </w:rPr>
            </w:pPr>
            <w:r w:rsidRPr="00F8411B">
              <w:rPr>
                <w:rFonts w:ascii="Arial" w:hAnsi="Arial" w:cs="Arial"/>
                <w:sz w:val="22"/>
                <w:szCs w:val="22"/>
              </w:rPr>
              <w:t>(</w:t>
            </w:r>
            <w:r w:rsidRPr="009E6399">
              <w:rPr>
                <w:rFonts w:ascii="Arial" w:hAnsi="Arial" w:cs="Arial"/>
                <w:sz w:val="18"/>
                <w:szCs w:val="18"/>
              </w:rPr>
              <w:t>Bldg. 7025, Room 224) Console Numbers Only</w:t>
            </w:r>
          </w:p>
        </w:tc>
      </w:tr>
      <w:tr w:rsidR="00E13F65" w:rsidRPr="00E82A64" w14:paraId="282E6724" w14:textId="77777777" w:rsidTr="008646A3">
        <w:trPr>
          <w:trHeight w:val="360"/>
        </w:trPr>
        <w:tc>
          <w:tcPr>
            <w:tcW w:w="1862" w:type="pct"/>
            <w:gridSpan w:val="2"/>
            <w:vAlign w:val="center"/>
          </w:tcPr>
          <w:p w14:paraId="46E7C4E0" w14:textId="77777777" w:rsidR="00E13F65" w:rsidRPr="00C634EA" w:rsidRDefault="00E13F65" w:rsidP="000E055F">
            <w:pPr>
              <w:spacing w:line="276" w:lineRule="auto"/>
              <w:rPr>
                <w:rFonts w:ascii="Arial" w:hAnsi="Arial" w:cs="Arial"/>
                <w:sz w:val="22"/>
                <w:szCs w:val="22"/>
              </w:rPr>
            </w:pPr>
            <w:r w:rsidRPr="00C634EA">
              <w:rPr>
                <w:rFonts w:ascii="Arial" w:hAnsi="Arial" w:cs="Arial"/>
                <w:sz w:val="22"/>
                <w:szCs w:val="22"/>
              </w:rPr>
              <w:t>Interim Safety Board President (ISBP)</w:t>
            </w:r>
          </w:p>
        </w:tc>
        <w:tc>
          <w:tcPr>
            <w:tcW w:w="1102" w:type="pct"/>
            <w:gridSpan w:val="2"/>
            <w:vAlign w:val="center"/>
          </w:tcPr>
          <w:p w14:paraId="44789626" w14:textId="77777777" w:rsidR="00E13F65" w:rsidRPr="00556214" w:rsidRDefault="00E13F65" w:rsidP="000E055F">
            <w:pPr>
              <w:spacing w:line="276" w:lineRule="auto"/>
              <w:rPr>
                <w:rFonts w:ascii="Arial" w:hAnsi="Arial" w:cs="Arial"/>
                <w:sz w:val="22"/>
                <w:szCs w:val="22"/>
              </w:rPr>
            </w:pPr>
          </w:p>
        </w:tc>
        <w:tc>
          <w:tcPr>
            <w:tcW w:w="865" w:type="pct"/>
            <w:vAlign w:val="center"/>
          </w:tcPr>
          <w:p w14:paraId="6125024D" w14:textId="77777777" w:rsidR="00E13F65" w:rsidRPr="00440E86" w:rsidRDefault="00E13F65" w:rsidP="000E055F">
            <w:pPr>
              <w:spacing w:line="276" w:lineRule="auto"/>
              <w:rPr>
                <w:rFonts w:ascii="Arial" w:hAnsi="Arial" w:cs="Arial"/>
                <w:sz w:val="22"/>
                <w:szCs w:val="22"/>
              </w:rPr>
            </w:pPr>
            <w:r w:rsidRPr="00440E86">
              <w:rPr>
                <w:rFonts w:ascii="Arial" w:hAnsi="Arial" w:cs="Arial"/>
                <w:sz w:val="22"/>
                <w:szCs w:val="22"/>
              </w:rPr>
              <w:t>2 SLS/DS</w:t>
            </w:r>
          </w:p>
        </w:tc>
        <w:tc>
          <w:tcPr>
            <w:tcW w:w="1171" w:type="pct"/>
            <w:vAlign w:val="center"/>
          </w:tcPr>
          <w:p w14:paraId="63D61D49" w14:textId="77777777" w:rsidR="00E13F65" w:rsidRPr="00026E1F" w:rsidRDefault="00E13F65" w:rsidP="000E055F">
            <w:pPr>
              <w:spacing w:line="276" w:lineRule="auto"/>
              <w:rPr>
                <w:rFonts w:ascii="Arial" w:hAnsi="Arial" w:cs="Arial"/>
                <w:sz w:val="22"/>
                <w:szCs w:val="22"/>
              </w:rPr>
            </w:pPr>
            <w:r>
              <w:rPr>
                <w:rFonts w:ascii="Arial" w:hAnsi="Arial" w:cs="Arial"/>
                <w:sz w:val="22"/>
                <w:szCs w:val="22"/>
              </w:rPr>
              <w:t>DSN 275-4080</w:t>
            </w:r>
          </w:p>
        </w:tc>
      </w:tr>
      <w:tr w:rsidR="00E13F65" w:rsidRPr="00E82A64" w14:paraId="4373B07A" w14:textId="77777777" w:rsidTr="008646A3">
        <w:trPr>
          <w:trHeight w:val="360"/>
        </w:trPr>
        <w:tc>
          <w:tcPr>
            <w:tcW w:w="1862" w:type="pct"/>
            <w:gridSpan w:val="2"/>
            <w:vAlign w:val="center"/>
          </w:tcPr>
          <w:p w14:paraId="17379FF4" w14:textId="77777777" w:rsidR="00E13F65" w:rsidRPr="00026E1F" w:rsidRDefault="00E13F65" w:rsidP="000E055F">
            <w:pPr>
              <w:spacing w:line="276" w:lineRule="auto"/>
              <w:rPr>
                <w:rFonts w:ascii="Arial" w:hAnsi="Arial" w:cs="Arial"/>
                <w:sz w:val="22"/>
                <w:szCs w:val="22"/>
              </w:rPr>
            </w:pPr>
            <w:r w:rsidRPr="00026E1F">
              <w:rPr>
                <w:rFonts w:ascii="Arial" w:hAnsi="Arial" w:cs="Arial"/>
                <w:sz w:val="22"/>
                <w:szCs w:val="22"/>
              </w:rPr>
              <w:t xml:space="preserve">ISBP </w:t>
            </w:r>
            <w:r>
              <w:rPr>
                <w:rFonts w:ascii="Arial" w:hAnsi="Arial" w:cs="Arial"/>
                <w:sz w:val="22"/>
                <w:szCs w:val="22"/>
              </w:rPr>
              <w:t>Support</w:t>
            </w:r>
          </w:p>
        </w:tc>
        <w:tc>
          <w:tcPr>
            <w:tcW w:w="1102" w:type="pct"/>
            <w:gridSpan w:val="2"/>
            <w:vAlign w:val="center"/>
          </w:tcPr>
          <w:p w14:paraId="4C001F3E" w14:textId="77777777" w:rsidR="00E13F65" w:rsidRPr="00484AB7" w:rsidRDefault="00E13F65" w:rsidP="000E055F">
            <w:pPr>
              <w:spacing w:line="276" w:lineRule="auto"/>
              <w:rPr>
                <w:rFonts w:ascii="Arial" w:hAnsi="Arial" w:cs="Arial"/>
                <w:sz w:val="22"/>
                <w:szCs w:val="22"/>
              </w:rPr>
            </w:pPr>
          </w:p>
        </w:tc>
        <w:tc>
          <w:tcPr>
            <w:tcW w:w="865" w:type="pct"/>
            <w:vAlign w:val="center"/>
          </w:tcPr>
          <w:p w14:paraId="3BBB71EE" w14:textId="77777777" w:rsidR="00E13F65" w:rsidRPr="00E83D1D" w:rsidRDefault="00E13F65" w:rsidP="000E055F">
            <w:pPr>
              <w:spacing w:line="276" w:lineRule="auto"/>
              <w:rPr>
                <w:rFonts w:ascii="Arial" w:hAnsi="Arial" w:cs="Arial"/>
                <w:sz w:val="21"/>
                <w:szCs w:val="21"/>
              </w:rPr>
            </w:pPr>
            <w:r w:rsidRPr="00E83D1D">
              <w:rPr>
                <w:rFonts w:ascii="Arial" w:hAnsi="Arial" w:cs="Arial"/>
                <w:sz w:val="21"/>
                <w:szCs w:val="21"/>
              </w:rPr>
              <w:t>SLD 30/SEAP</w:t>
            </w:r>
          </w:p>
        </w:tc>
        <w:tc>
          <w:tcPr>
            <w:tcW w:w="1171" w:type="pct"/>
            <w:vAlign w:val="center"/>
          </w:tcPr>
          <w:p w14:paraId="210E7A39" w14:textId="77777777" w:rsidR="00E13F65" w:rsidRPr="00026E1F" w:rsidRDefault="00E13F65" w:rsidP="000E055F">
            <w:pPr>
              <w:spacing w:line="276" w:lineRule="auto"/>
              <w:rPr>
                <w:rFonts w:ascii="Arial" w:hAnsi="Arial" w:cs="Arial"/>
                <w:sz w:val="22"/>
                <w:szCs w:val="22"/>
              </w:rPr>
            </w:pPr>
            <w:r>
              <w:rPr>
                <w:rFonts w:ascii="Arial" w:hAnsi="Arial" w:cs="Arial"/>
                <w:sz w:val="22"/>
                <w:szCs w:val="22"/>
              </w:rPr>
              <w:t>DSN 275-4362</w:t>
            </w:r>
          </w:p>
        </w:tc>
      </w:tr>
      <w:tr w:rsidR="00E13F65" w:rsidRPr="00E82A64" w14:paraId="084BCBEA" w14:textId="77777777" w:rsidTr="008646A3">
        <w:trPr>
          <w:trHeight w:val="422"/>
        </w:trPr>
        <w:tc>
          <w:tcPr>
            <w:tcW w:w="5000" w:type="pct"/>
            <w:gridSpan w:val="6"/>
            <w:shd w:val="clear" w:color="auto" w:fill="AEAAAA"/>
            <w:vAlign w:val="center"/>
          </w:tcPr>
          <w:p w14:paraId="48461502" w14:textId="77777777" w:rsidR="00E13F65" w:rsidRDefault="00E13F65" w:rsidP="000E055F">
            <w:pPr>
              <w:spacing w:line="276" w:lineRule="auto"/>
              <w:rPr>
                <w:rFonts w:ascii="Arial" w:hAnsi="Arial" w:cs="Arial"/>
                <w:b/>
                <w:sz w:val="22"/>
                <w:szCs w:val="22"/>
              </w:rPr>
            </w:pPr>
            <w:r>
              <w:rPr>
                <w:rFonts w:ascii="Arial" w:hAnsi="Arial" w:cs="Arial"/>
                <w:b/>
                <w:sz w:val="22"/>
                <w:szCs w:val="22"/>
              </w:rPr>
              <w:t xml:space="preserve">SLD 30 Emergency Operations Center (EOC) </w:t>
            </w:r>
            <w:r w:rsidRPr="009E6399">
              <w:rPr>
                <w:rFonts w:ascii="Arial" w:hAnsi="Arial" w:cs="Arial"/>
                <w:sz w:val="22"/>
                <w:szCs w:val="22"/>
              </w:rPr>
              <w:t>(POC/Organization/Phone number)</w:t>
            </w:r>
          </w:p>
          <w:p w14:paraId="43A0BBA7" w14:textId="77777777" w:rsidR="00E13F65" w:rsidRPr="009E6399" w:rsidRDefault="00E13F65" w:rsidP="000E055F">
            <w:pPr>
              <w:spacing w:line="276" w:lineRule="auto"/>
              <w:rPr>
                <w:rFonts w:ascii="Arial" w:hAnsi="Arial" w:cs="Arial"/>
                <w:sz w:val="18"/>
                <w:szCs w:val="18"/>
              </w:rPr>
            </w:pPr>
            <w:r w:rsidRPr="009E6399">
              <w:rPr>
                <w:rFonts w:ascii="Arial" w:hAnsi="Arial" w:cs="Arial"/>
                <w:sz w:val="18"/>
                <w:szCs w:val="18"/>
              </w:rPr>
              <w:t xml:space="preserve">(Bldg. 11165 EOC stands up at T-60 min) </w:t>
            </w:r>
          </w:p>
        </w:tc>
      </w:tr>
      <w:tr w:rsidR="00E13F65" w:rsidRPr="00E82A64" w14:paraId="311E0B3C" w14:textId="77777777" w:rsidTr="008646A3">
        <w:trPr>
          <w:trHeight w:val="360"/>
        </w:trPr>
        <w:tc>
          <w:tcPr>
            <w:tcW w:w="1862" w:type="pct"/>
            <w:gridSpan w:val="2"/>
            <w:vAlign w:val="center"/>
          </w:tcPr>
          <w:p w14:paraId="5EDA861B" w14:textId="77777777" w:rsidR="00E13F65" w:rsidRPr="00026E1F" w:rsidRDefault="00E13F65" w:rsidP="000E055F">
            <w:pPr>
              <w:spacing w:line="276" w:lineRule="auto"/>
              <w:rPr>
                <w:rFonts w:ascii="Arial" w:hAnsi="Arial" w:cs="Arial"/>
                <w:sz w:val="22"/>
                <w:szCs w:val="22"/>
              </w:rPr>
            </w:pPr>
            <w:r>
              <w:rPr>
                <w:rFonts w:ascii="Arial" w:hAnsi="Arial" w:cs="Arial"/>
                <w:sz w:val="22"/>
                <w:szCs w:val="22"/>
              </w:rPr>
              <w:t>EOC Director</w:t>
            </w:r>
          </w:p>
        </w:tc>
        <w:tc>
          <w:tcPr>
            <w:tcW w:w="1102" w:type="pct"/>
            <w:gridSpan w:val="2"/>
            <w:vAlign w:val="center"/>
          </w:tcPr>
          <w:p w14:paraId="00579932" w14:textId="77777777" w:rsidR="00E13F65" w:rsidRPr="00484AB7" w:rsidRDefault="00E13F65" w:rsidP="000E055F">
            <w:pPr>
              <w:spacing w:line="276" w:lineRule="auto"/>
              <w:rPr>
                <w:rFonts w:ascii="Arial" w:hAnsi="Arial" w:cs="Arial"/>
                <w:sz w:val="22"/>
                <w:szCs w:val="22"/>
              </w:rPr>
            </w:pPr>
          </w:p>
        </w:tc>
        <w:tc>
          <w:tcPr>
            <w:tcW w:w="865" w:type="pct"/>
            <w:vAlign w:val="center"/>
          </w:tcPr>
          <w:p w14:paraId="3B9CCF68" w14:textId="77777777" w:rsidR="00E13F65" w:rsidRPr="00484AB7" w:rsidRDefault="00E13F65" w:rsidP="000E055F">
            <w:pPr>
              <w:spacing w:line="276" w:lineRule="auto"/>
              <w:rPr>
                <w:rFonts w:ascii="Arial" w:hAnsi="Arial" w:cs="Arial"/>
                <w:sz w:val="22"/>
                <w:szCs w:val="22"/>
              </w:rPr>
            </w:pPr>
            <w:r>
              <w:rPr>
                <w:rFonts w:ascii="Arial" w:hAnsi="Arial" w:cs="Arial"/>
                <w:sz w:val="22"/>
                <w:szCs w:val="22"/>
              </w:rPr>
              <w:t>SLD 30/CV-S</w:t>
            </w:r>
          </w:p>
        </w:tc>
        <w:tc>
          <w:tcPr>
            <w:tcW w:w="1171" w:type="pct"/>
            <w:vAlign w:val="center"/>
          </w:tcPr>
          <w:p w14:paraId="09CDA420" w14:textId="77777777" w:rsidR="00E13F65" w:rsidRDefault="00E13F65" w:rsidP="000E055F">
            <w:pPr>
              <w:spacing w:line="276" w:lineRule="auto"/>
              <w:rPr>
                <w:rFonts w:ascii="Arial" w:hAnsi="Arial" w:cs="Arial"/>
                <w:sz w:val="22"/>
                <w:szCs w:val="22"/>
              </w:rPr>
            </w:pPr>
            <w:r>
              <w:rPr>
                <w:rFonts w:ascii="Arial" w:hAnsi="Arial" w:cs="Arial"/>
                <w:sz w:val="22"/>
                <w:szCs w:val="22"/>
              </w:rPr>
              <w:t>DSN 275-2181/8972</w:t>
            </w:r>
          </w:p>
        </w:tc>
      </w:tr>
      <w:tr w:rsidR="00642A7F" w:rsidRPr="00E82A64" w14:paraId="4FF54AE6" w14:textId="77777777" w:rsidTr="008646A3">
        <w:trPr>
          <w:trHeight w:val="360"/>
        </w:trPr>
        <w:tc>
          <w:tcPr>
            <w:tcW w:w="1862" w:type="pct"/>
            <w:gridSpan w:val="2"/>
            <w:vAlign w:val="center"/>
          </w:tcPr>
          <w:p w14:paraId="68A1CBB2" w14:textId="77777777" w:rsidR="00642A7F" w:rsidRDefault="00642A7F" w:rsidP="00642A7F">
            <w:pPr>
              <w:spacing w:line="276" w:lineRule="auto"/>
              <w:rPr>
                <w:rFonts w:ascii="Arial" w:hAnsi="Arial" w:cs="Arial"/>
                <w:sz w:val="22"/>
                <w:szCs w:val="22"/>
              </w:rPr>
            </w:pPr>
            <w:r w:rsidRPr="00E9482C">
              <w:rPr>
                <w:rFonts w:ascii="Arial" w:hAnsi="Arial" w:cs="Arial"/>
                <w:sz w:val="22"/>
                <w:szCs w:val="22"/>
              </w:rPr>
              <w:t>EOC Manager</w:t>
            </w:r>
          </w:p>
        </w:tc>
        <w:tc>
          <w:tcPr>
            <w:tcW w:w="1102" w:type="pct"/>
            <w:gridSpan w:val="2"/>
            <w:vAlign w:val="center"/>
          </w:tcPr>
          <w:p w14:paraId="22104FC5" w14:textId="77777777" w:rsidR="00642A7F" w:rsidRDefault="00642A7F" w:rsidP="00642A7F">
            <w:pPr>
              <w:spacing w:line="276" w:lineRule="auto"/>
              <w:rPr>
                <w:rFonts w:ascii="Arial" w:hAnsi="Arial" w:cs="Arial"/>
                <w:sz w:val="22"/>
                <w:szCs w:val="22"/>
              </w:rPr>
            </w:pPr>
          </w:p>
        </w:tc>
        <w:tc>
          <w:tcPr>
            <w:tcW w:w="865" w:type="pct"/>
            <w:vAlign w:val="center"/>
          </w:tcPr>
          <w:p w14:paraId="66D105D1" w14:textId="77777777" w:rsidR="00642A7F" w:rsidRDefault="00642A7F" w:rsidP="00642A7F">
            <w:pPr>
              <w:spacing w:line="276" w:lineRule="auto"/>
              <w:rPr>
                <w:rFonts w:ascii="Arial" w:hAnsi="Arial" w:cs="Arial"/>
                <w:sz w:val="22"/>
                <w:szCs w:val="22"/>
              </w:rPr>
            </w:pPr>
            <w:r>
              <w:rPr>
                <w:rFonts w:ascii="Arial" w:hAnsi="Arial" w:cs="Arial"/>
                <w:sz w:val="22"/>
                <w:szCs w:val="22"/>
              </w:rPr>
              <w:t>30 CES/CEX</w:t>
            </w:r>
          </w:p>
        </w:tc>
        <w:tc>
          <w:tcPr>
            <w:tcW w:w="1171" w:type="pct"/>
            <w:vAlign w:val="center"/>
          </w:tcPr>
          <w:p w14:paraId="7BD9072D" w14:textId="77777777" w:rsidR="00642A7F" w:rsidRDefault="00642A7F" w:rsidP="00642A7F">
            <w:pPr>
              <w:spacing w:line="276" w:lineRule="auto"/>
              <w:rPr>
                <w:rFonts w:ascii="Arial" w:hAnsi="Arial" w:cs="Arial"/>
                <w:sz w:val="22"/>
                <w:szCs w:val="22"/>
              </w:rPr>
            </w:pPr>
            <w:r>
              <w:rPr>
                <w:rFonts w:ascii="Arial" w:hAnsi="Arial" w:cs="Arial"/>
                <w:sz w:val="22"/>
                <w:szCs w:val="22"/>
              </w:rPr>
              <w:t>DSN 276-4534</w:t>
            </w:r>
          </w:p>
        </w:tc>
      </w:tr>
      <w:tr w:rsidR="00642A7F" w:rsidRPr="00E82A64" w14:paraId="6E1C245F" w14:textId="77777777" w:rsidTr="008646A3">
        <w:trPr>
          <w:trHeight w:val="360"/>
        </w:trPr>
        <w:tc>
          <w:tcPr>
            <w:tcW w:w="1862" w:type="pct"/>
            <w:gridSpan w:val="2"/>
            <w:vAlign w:val="center"/>
          </w:tcPr>
          <w:p w14:paraId="104735A5" w14:textId="77777777" w:rsidR="00642A7F" w:rsidRPr="00E9482C" w:rsidRDefault="00642A7F" w:rsidP="00642A7F">
            <w:pPr>
              <w:spacing w:line="276" w:lineRule="auto"/>
              <w:rPr>
                <w:rFonts w:ascii="Arial" w:hAnsi="Arial" w:cs="Arial"/>
                <w:sz w:val="22"/>
                <w:szCs w:val="22"/>
              </w:rPr>
            </w:pPr>
            <w:r w:rsidRPr="00E9482C">
              <w:rPr>
                <w:rFonts w:ascii="Arial" w:hAnsi="Arial" w:cs="Arial"/>
                <w:sz w:val="22"/>
                <w:szCs w:val="22"/>
              </w:rPr>
              <w:t>ESF-5</w:t>
            </w:r>
          </w:p>
        </w:tc>
        <w:tc>
          <w:tcPr>
            <w:tcW w:w="1102" w:type="pct"/>
            <w:gridSpan w:val="2"/>
            <w:vAlign w:val="center"/>
          </w:tcPr>
          <w:p w14:paraId="16E1B77C" w14:textId="77777777" w:rsidR="00642A7F" w:rsidRDefault="00642A7F" w:rsidP="00642A7F">
            <w:pPr>
              <w:spacing w:line="276" w:lineRule="auto"/>
              <w:rPr>
                <w:rFonts w:ascii="Arial" w:hAnsi="Arial" w:cs="Arial"/>
                <w:sz w:val="22"/>
                <w:szCs w:val="22"/>
              </w:rPr>
            </w:pPr>
          </w:p>
        </w:tc>
        <w:tc>
          <w:tcPr>
            <w:tcW w:w="865" w:type="pct"/>
            <w:vAlign w:val="center"/>
          </w:tcPr>
          <w:p w14:paraId="6C48E0E4" w14:textId="77777777" w:rsidR="00642A7F" w:rsidRDefault="00642A7F" w:rsidP="00642A7F">
            <w:pPr>
              <w:spacing w:line="276" w:lineRule="auto"/>
              <w:rPr>
                <w:rFonts w:ascii="Arial" w:hAnsi="Arial" w:cs="Arial"/>
                <w:sz w:val="22"/>
                <w:szCs w:val="22"/>
              </w:rPr>
            </w:pPr>
            <w:r>
              <w:rPr>
                <w:rFonts w:ascii="Arial" w:hAnsi="Arial" w:cs="Arial"/>
                <w:sz w:val="22"/>
                <w:szCs w:val="22"/>
              </w:rPr>
              <w:t>30 CES/CEX</w:t>
            </w:r>
          </w:p>
        </w:tc>
        <w:tc>
          <w:tcPr>
            <w:tcW w:w="1171" w:type="pct"/>
            <w:vAlign w:val="center"/>
          </w:tcPr>
          <w:p w14:paraId="42E88AA8" w14:textId="77777777" w:rsidR="00642A7F" w:rsidRDefault="00642A7F" w:rsidP="00642A7F">
            <w:pPr>
              <w:spacing w:line="276" w:lineRule="auto"/>
              <w:rPr>
                <w:rFonts w:ascii="Arial" w:hAnsi="Arial" w:cs="Arial"/>
                <w:sz w:val="22"/>
                <w:szCs w:val="22"/>
              </w:rPr>
            </w:pPr>
            <w:r>
              <w:rPr>
                <w:rFonts w:ascii="Arial" w:hAnsi="Arial" w:cs="Arial"/>
                <w:sz w:val="22"/>
                <w:szCs w:val="22"/>
              </w:rPr>
              <w:t>DSN 275-9773</w:t>
            </w:r>
          </w:p>
        </w:tc>
      </w:tr>
      <w:tr w:rsidR="00642A7F" w:rsidRPr="00E82A64" w14:paraId="70A48178" w14:textId="77777777" w:rsidTr="008646A3">
        <w:trPr>
          <w:trHeight w:val="360"/>
        </w:trPr>
        <w:tc>
          <w:tcPr>
            <w:tcW w:w="1862" w:type="pct"/>
            <w:gridSpan w:val="2"/>
            <w:vAlign w:val="center"/>
          </w:tcPr>
          <w:p w14:paraId="48AC4C71" w14:textId="77777777" w:rsidR="00642A7F" w:rsidRDefault="00642A7F" w:rsidP="000E055F">
            <w:pPr>
              <w:spacing w:line="276" w:lineRule="auto"/>
              <w:rPr>
                <w:rFonts w:ascii="Arial" w:hAnsi="Arial" w:cs="Arial"/>
                <w:sz w:val="22"/>
                <w:szCs w:val="22"/>
              </w:rPr>
            </w:pPr>
            <w:r>
              <w:rPr>
                <w:rFonts w:ascii="Arial" w:hAnsi="Arial" w:cs="Arial"/>
                <w:sz w:val="22"/>
                <w:szCs w:val="22"/>
              </w:rPr>
              <w:t>Recovery Chief</w:t>
            </w:r>
            <w:r w:rsidR="0031580B">
              <w:rPr>
                <w:rFonts w:ascii="Arial" w:hAnsi="Arial" w:cs="Arial"/>
                <w:sz w:val="22"/>
                <w:szCs w:val="22"/>
              </w:rPr>
              <w:t xml:space="preserve"> (SLD30)</w:t>
            </w:r>
          </w:p>
        </w:tc>
        <w:tc>
          <w:tcPr>
            <w:tcW w:w="1102" w:type="pct"/>
            <w:gridSpan w:val="2"/>
            <w:vAlign w:val="center"/>
          </w:tcPr>
          <w:p w14:paraId="14FD75AD" w14:textId="77777777" w:rsidR="00642A7F" w:rsidRDefault="00642A7F" w:rsidP="000E055F">
            <w:pPr>
              <w:spacing w:line="276" w:lineRule="auto"/>
              <w:rPr>
                <w:rFonts w:ascii="Arial" w:hAnsi="Arial" w:cs="Arial"/>
                <w:sz w:val="22"/>
                <w:szCs w:val="22"/>
              </w:rPr>
            </w:pPr>
          </w:p>
        </w:tc>
        <w:tc>
          <w:tcPr>
            <w:tcW w:w="865" w:type="pct"/>
            <w:vAlign w:val="center"/>
          </w:tcPr>
          <w:p w14:paraId="5A983388" w14:textId="77777777" w:rsidR="00642A7F" w:rsidRDefault="00642A7F" w:rsidP="000E055F">
            <w:pPr>
              <w:spacing w:line="276" w:lineRule="auto"/>
              <w:rPr>
                <w:rFonts w:ascii="Arial" w:hAnsi="Arial" w:cs="Arial"/>
                <w:sz w:val="22"/>
                <w:szCs w:val="22"/>
              </w:rPr>
            </w:pPr>
          </w:p>
        </w:tc>
        <w:tc>
          <w:tcPr>
            <w:tcW w:w="1171" w:type="pct"/>
            <w:vAlign w:val="center"/>
          </w:tcPr>
          <w:p w14:paraId="1BFDBF67" w14:textId="77777777" w:rsidR="00642A7F" w:rsidRDefault="00642A7F" w:rsidP="000E055F">
            <w:pPr>
              <w:spacing w:line="276" w:lineRule="auto"/>
              <w:rPr>
                <w:rFonts w:ascii="Arial" w:hAnsi="Arial" w:cs="Arial"/>
                <w:sz w:val="22"/>
                <w:szCs w:val="22"/>
              </w:rPr>
            </w:pPr>
          </w:p>
        </w:tc>
      </w:tr>
      <w:tr w:rsidR="00E13F65" w:rsidRPr="00E82A64" w14:paraId="327C5734" w14:textId="77777777" w:rsidTr="008646A3">
        <w:trPr>
          <w:trHeight w:val="360"/>
        </w:trPr>
        <w:tc>
          <w:tcPr>
            <w:tcW w:w="5000" w:type="pct"/>
            <w:gridSpan w:val="6"/>
            <w:shd w:val="clear" w:color="auto" w:fill="AEAAAA"/>
            <w:vAlign w:val="center"/>
          </w:tcPr>
          <w:p w14:paraId="7207DB7E" w14:textId="77777777" w:rsidR="00E13F65" w:rsidRPr="00C26B41" w:rsidRDefault="00E13F65" w:rsidP="000E055F">
            <w:pPr>
              <w:spacing w:line="276" w:lineRule="auto"/>
              <w:rPr>
                <w:rFonts w:ascii="Arial" w:hAnsi="Arial" w:cs="Arial"/>
                <w:b/>
                <w:sz w:val="22"/>
                <w:szCs w:val="22"/>
                <w:lang w:val="sv-SE"/>
              </w:rPr>
            </w:pPr>
            <w:r w:rsidRPr="00C26B41">
              <w:rPr>
                <w:rFonts w:ascii="Arial" w:hAnsi="Arial" w:cs="Arial"/>
                <w:b/>
                <w:sz w:val="22"/>
                <w:szCs w:val="22"/>
                <w:lang w:val="sv-SE"/>
              </w:rPr>
              <w:t>Data Impound POCs</w:t>
            </w:r>
            <w:r>
              <w:rPr>
                <w:rFonts w:ascii="Arial" w:hAnsi="Arial" w:cs="Arial"/>
                <w:b/>
                <w:sz w:val="22"/>
                <w:szCs w:val="22"/>
                <w:lang w:val="sv-SE"/>
              </w:rPr>
              <w:t xml:space="preserve"> </w:t>
            </w:r>
            <w:r w:rsidRPr="009E6399">
              <w:rPr>
                <w:rFonts w:ascii="Arial" w:hAnsi="Arial" w:cs="Arial"/>
                <w:sz w:val="22"/>
                <w:szCs w:val="22"/>
              </w:rPr>
              <w:t>(POC/Organization/Phone number)</w:t>
            </w:r>
          </w:p>
        </w:tc>
      </w:tr>
      <w:tr w:rsidR="00E13F65" w:rsidRPr="00E82A64" w14:paraId="7EAB1400" w14:textId="77777777" w:rsidTr="008646A3">
        <w:trPr>
          <w:trHeight w:val="360"/>
        </w:trPr>
        <w:tc>
          <w:tcPr>
            <w:tcW w:w="1862" w:type="pct"/>
            <w:gridSpan w:val="2"/>
            <w:vAlign w:val="center"/>
          </w:tcPr>
          <w:p w14:paraId="672A250E" w14:textId="77777777" w:rsidR="00E13F65" w:rsidRPr="00E83D1D" w:rsidRDefault="00E13F65" w:rsidP="000E055F">
            <w:pPr>
              <w:spacing w:line="276" w:lineRule="auto"/>
              <w:rPr>
                <w:rStyle w:val="Strong"/>
                <w:rFonts w:ascii="Arial" w:hAnsi="Arial" w:cs="Arial"/>
                <w:b w:val="0"/>
                <w:color w:val="000000"/>
                <w:sz w:val="22"/>
                <w:szCs w:val="22"/>
              </w:rPr>
            </w:pPr>
            <w:proofErr w:type="spellStart"/>
            <w:r w:rsidRPr="00E83D1D">
              <w:rPr>
                <w:rStyle w:val="Strong"/>
                <w:rFonts w:ascii="Arial" w:hAnsi="Arial" w:cs="Arial"/>
                <w:b w:val="0"/>
                <w:color w:val="000000"/>
                <w:sz w:val="22"/>
                <w:szCs w:val="22"/>
              </w:rPr>
              <w:t>Bldg</w:t>
            </w:r>
            <w:proofErr w:type="spellEnd"/>
            <w:r w:rsidRPr="00E83D1D">
              <w:rPr>
                <w:rStyle w:val="Strong"/>
                <w:rFonts w:ascii="Arial" w:hAnsi="Arial" w:cs="Arial"/>
                <w:b w:val="0"/>
                <w:color w:val="000000"/>
                <w:sz w:val="22"/>
                <w:szCs w:val="22"/>
              </w:rPr>
              <w:t xml:space="preserve"> 7025/CMC/PSM</w:t>
            </w:r>
          </w:p>
        </w:tc>
        <w:tc>
          <w:tcPr>
            <w:tcW w:w="1102" w:type="pct"/>
            <w:gridSpan w:val="2"/>
            <w:vAlign w:val="center"/>
          </w:tcPr>
          <w:p w14:paraId="56DC68A5" w14:textId="77777777" w:rsidR="00E13F65" w:rsidRPr="00C26B41" w:rsidRDefault="00E13F65" w:rsidP="000E055F">
            <w:pPr>
              <w:spacing w:line="276" w:lineRule="auto"/>
              <w:rPr>
                <w:rFonts w:ascii="Arial" w:hAnsi="Arial" w:cs="Arial"/>
                <w:sz w:val="22"/>
                <w:szCs w:val="22"/>
              </w:rPr>
            </w:pPr>
          </w:p>
        </w:tc>
        <w:tc>
          <w:tcPr>
            <w:tcW w:w="865" w:type="pct"/>
            <w:vAlign w:val="center"/>
          </w:tcPr>
          <w:p w14:paraId="60A7649F" w14:textId="77777777" w:rsidR="00E13F65" w:rsidRPr="00C26B41" w:rsidRDefault="00E13F65" w:rsidP="000E055F">
            <w:pPr>
              <w:spacing w:line="276" w:lineRule="auto"/>
              <w:rPr>
                <w:rFonts w:ascii="Arial" w:hAnsi="Arial" w:cs="Arial"/>
                <w:sz w:val="22"/>
                <w:szCs w:val="22"/>
              </w:rPr>
            </w:pPr>
            <w:r w:rsidRPr="00C26B41">
              <w:rPr>
                <w:rFonts w:ascii="Arial" w:hAnsi="Arial" w:cs="Arial"/>
                <w:sz w:val="22"/>
                <w:szCs w:val="22"/>
              </w:rPr>
              <w:t>2 ROPS/DOF</w:t>
            </w:r>
          </w:p>
        </w:tc>
        <w:tc>
          <w:tcPr>
            <w:tcW w:w="1171" w:type="pct"/>
            <w:vAlign w:val="center"/>
          </w:tcPr>
          <w:p w14:paraId="10CC0A12" w14:textId="77777777" w:rsidR="00E13F65" w:rsidRPr="00C26B41" w:rsidRDefault="00E13F65" w:rsidP="000E055F">
            <w:pPr>
              <w:spacing w:line="276" w:lineRule="auto"/>
              <w:rPr>
                <w:rFonts w:ascii="Arial" w:hAnsi="Arial" w:cs="Arial"/>
                <w:sz w:val="22"/>
                <w:szCs w:val="22"/>
              </w:rPr>
            </w:pPr>
            <w:r w:rsidRPr="00C26B41">
              <w:rPr>
                <w:rFonts w:ascii="Arial" w:hAnsi="Arial" w:cs="Arial"/>
                <w:sz w:val="22"/>
                <w:szCs w:val="22"/>
              </w:rPr>
              <w:t>DSN 276-3962</w:t>
            </w:r>
          </w:p>
        </w:tc>
      </w:tr>
      <w:tr w:rsidR="00E13F65" w:rsidRPr="00E82A64" w14:paraId="01FD5F9B" w14:textId="77777777" w:rsidTr="008646A3">
        <w:trPr>
          <w:trHeight w:val="432"/>
        </w:trPr>
        <w:tc>
          <w:tcPr>
            <w:tcW w:w="665" w:type="pct"/>
            <w:shd w:val="clear" w:color="auto" w:fill="AEAAAA"/>
            <w:vAlign w:val="center"/>
          </w:tcPr>
          <w:p w14:paraId="489D5A7E" w14:textId="77777777" w:rsidR="00E13F65" w:rsidRPr="00484AB7" w:rsidRDefault="00E13F65" w:rsidP="000E055F">
            <w:pPr>
              <w:spacing w:line="276" w:lineRule="auto"/>
              <w:jc w:val="center"/>
              <w:rPr>
                <w:rFonts w:ascii="Arial" w:hAnsi="Arial" w:cs="Arial"/>
                <w:b/>
                <w:sz w:val="22"/>
                <w:szCs w:val="22"/>
              </w:rPr>
            </w:pPr>
            <w:r w:rsidRPr="00484AB7">
              <w:rPr>
                <w:rFonts w:ascii="Arial" w:hAnsi="Arial" w:cs="Arial"/>
                <w:b/>
                <w:sz w:val="22"/>
                <w:szCs w:val="22"/>
              </w:rPr>
              <w:t>N</w:t>
            </w:r>
            <w:r>
              <w:rPr>
                <w:rFonts w:ascii="Arial" w:hAnsi="Arial" w:cs="Arial"/>
                <w:b/>
                <w:sz w:val="22"/>
                <w:szCs w:val="22"/>
              </w:rPr>
              <w:t>otes</w:t>
            </w:r>
          </w:p>
        </w:tc>
        <w:tc>
          <w:tcPr>
            <w:tcW w:w="4335" w:type="pct"/>
            <w:gridSpan w:val="5"/>
            <w:vAlign w:val="center"/>
          </w:tcPr>
          <w:p w14:paraId="57A5781A" w14:textId="2E9DC044" w:rsidR="00E13F65" w:rsidRPr="008646A3" w:rsidRDefault="00E13F65" w:rsidP="000E055F">
            <w:pPr>
              <w:tabs>
                <w:tab w:val="left" w:pos="2472"/>
              </w:tabs>
              <w:ind w:left="-18"/>
              <w:rPr>
                <w:rFonts w:ascii="Arial" w:hAnsi="Arial" w:cs="Arial"/>
                <w:sz w:val="20"/>
                <w:szCs w:val="20"/>
              </w:rPr>
            </w:pPr>
            <w:r w:rsidRPr="008646A3">
              <w:rPr>
                <w:rFonts w:ascii="Arial" w:hAnsi="Arial" w:cs="Arial"/>
                <w:sz w:val="20"/>
                <w:szCs w:val="20"/>
              </w:rPr>
              <w:t xml:space="preserve">Include all mission related contingency plans (i.e. Mission Contingency Plan, Mishap </w:t>
            </w:r>
            <w:r w:rsidR="009F3CA8" w:rsidRPr="008646A3">
              <w:rPr>
                <w:rFonts w:ascii="Arial" w:hAnsi="Arial" w:cs="Arial"/>
                <w:sz w:val="20"/>
                <w:szCs w:val="20"/>
              </w:rPr>
              <w:t>Preparedness</w:t>
            </w:r>
            <w:r w:rsidRPr="008646A3">
              <w:rPr>
                <w:rFonts w:ascii="Arial" w:hAnsi="Arial" w:cs="Arial"/>
                <w:sz w:val="20"/>
                <w:szCs w:val="20"/>
              </w:rPr>
              <w:t xml:space="preserve"> Contingency Plan, Accident Investigation Plan, </w:t>
            </w:r>
            <w:r w:rsidR="009F3CA8" w:rsidRPr="008646A3">
              <w:rPr>
                <w:rFonts w:ascii="Arial" w:hAnsi="Arial" w:cs="Arial"/>
                <w:sz w:val="20"/>
                <w:szCs w:val="20"/>
              </w:rPr>
              <w:t>Debris</w:t>
            </w:r>
            <w:r w:rsidRPr="008646A3">
              <w:rPr>
                <w:rFonts w:ascii="Arial" w:hAnsi="Arial" w:cs="Arial"/>
                <w:sz w:val="20"/>
                <w:szCs w:val="20"/>
              </w:rPr>
              <w:t xml:space="preserve"> Recovery Plan, etc.)</w:t>
            </w:r>
          </w:p>
        </w:tc>
      </w:tr>
    </w:tbl>
    <w:p w14:paraId="67FD9C6A" w14:textId="45A3D257" w:rsidR="008F7749" w:rsidRDefault="008F7749">
      <w:r>
        <w:br w:type="page"/>
      </w:r>
    </w:p>
    <w:p w14:paraId="38C93F81" w14:textId="77777777" w:rsidR="008646A3" w:rsidRDefault="008646A3"/>
    <w:p w14:paraId="64CB53DB" w14:textId="0206DDB0" w:rsidR="008646A3" w:rsidRDefault="008646A3" w:rsidP="008646A3">
      <w:r>
        <w:t>ATTACHMENT C</w:t>
      </w:r>
    </w:p>
    <w:p w14:paraId="675CF7C9" w14:textId="77777777" w:rsidR="008646A3" w:rsidRDefault="008646A3" w:rsidP="008646A3"/>
    <w:p w14:paraId="749AC431" w14:textId="016D6D49" w:rsidR="008646A3" w:rsidRPr="008646A3" w:rsidRDefault="008646A3" w:rsidP="008646A3">
      <w:pPr>
        <w:rPr>
          <w:b/>
        </w:rPr>
      </w:pPr>
      <w:r w:rsidRPr="008646A3">
        <w:rPr>
          <w:b/>
        </w:rPr>
        <w:t xml:space="preserve">Table </w:t>
      </w:r>
      <w:r>
        <w:rPr>
          <w:b/>
        </w:rPr>
        <w:t>C</w:t>
      </w:r>
      <w:r w:rsidRPr="008646A3">
        <w:rPr>
          <w:b/>
        </w:rPr>
        <w:t xml:space="preserve">1. </w:t>
      </w:r>
      <w:r>
        <w:rPr>
          <w:b/>
        </w:rPr>
        <w:t>Government and Contracted Services Supporting Debris Recovery</w:t>
      </w:r>
    </w:p>
    <w:p w14:paraId="5F335E23" w14:textId="106DEE24" w:rsidR="008646A3" w:rsidRDefault="008646A3"/>
    <w:p w14:paraId="64559898" w14:textId="21D8ED1E" w:rsidR="00454DCA" w:rsidRPr="00CF712B" w:rsidRDefault="00454DCA">
      <w:r>
        <w:t>Attachment will be provided after submission of DRAFT DRP.</w:t>
      </w:r>
    </w:p>
    <w:sectPr w:rsidR="00454DCA" w:rsidRPr="00CF712B" w:rsidSect="00CF712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9D562" w16cid:durableId="24F32C71"/>
  <w16cid:commentId w16cid:paraId="2F1973DE" w16cid:durableId="24FD5B34"/>
  <w16cid:commentId w16cid:paraId="30C1AB2C" w16cid:durableId="24FEB7F3"/>
  <w16cid:commentId w16cid:paraId="10D08297" w16cid:durableId="24F32ED9"/>
  <w16cid:commentId w16cid:paraId="6AAA6131" w16cid:durableId="24F43E3C"/>
  <w16cid:commentId w16cid:paraId="255F97DA" w16cid:durableId="24FED33D"/>
  <w16cid:commentId w16cid:paraId="5F51541F" w16cid:durableId="24FEB651"/>
  <w16cid:commentId w16cid:paraId="4E14FF81" w16cid:durableId="2506B506"/>
  <w16cid:commentId w16cid:paraId="169AD454" w16cid:durableId="24F331F6"/>
  <w16cid:commentId w16cid:paraId="4CD05389" w16cid:durableId="24F43E69"/>
  <w16cid:commentId w16cid:paraId="6F21915F" w16cid:durableId="24FECC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D191F" w14:textId="77777777" w:rsidR="006F60D6" w:rsidRDefault="006F60D6" w:rsidP="00CF712B">
      <w:r>
        <w:separator/>
      </w:r>
    </w:p>
  </w:endnote>
  <w:endnote w:type="continuationSeparator" w:id="0">
    <w:p w14:paraId="659157F0" w14:textId="77777777" w:rsidR="006F60D6" w:rsidRDefault="006F60D6" w:rsidP="00CF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altName w:val="Times New Roman"/>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C8CC" w14:textId="59CF1AA0" w:rsidR="00960440" w:rsidRPr="00960440" w:rsidRDefault="00960440" w:rsidP="00960440">
    <w:pPr>
      <w:tabs>
        <w:tab w:val="left" w:pos="8460"/>
      </w:tabs>
      <w:jc w:val="both"/>
      <w:rPr>
        <w:sz w:val="22"/>
        <w:szCs w:val="22"/>
      </w:rPr>
    </w:pPr>
    <w:r w:rsidRPr="00960440">
      <w:rPr>
        <w:sz w:val="22"/>
        <w:szCs w:val="22"/>
      </w:rPr>
      <w:t xml:space="preserve">Rev </w:t>
    </w:r>
    <w:r w:rsidR="002F5857">
      <w:rPr>
        <w:sz w:val="22"/>
        <w:szCs w:val="22"/>
      </w:rPr>
      <w:t>1</w:t>
    </w:r>
    <w:r w:rsidRPr="00960440">
      <w:rPr>
        <w:sz w:val="22"/>
        <w:szCs w:val="22"/>
      </w:rPr>
      <w:tab/>
    </w:r>
    <w:r w:rsidR="002F5857">
      <w:rPr>
        <w:sz w:val="22"/>
        <w:szCs w:val="22"/>
      </w:rPr>
      <w:t xml:space="preserve">Sep </w:t>
    </w:r>
    <w:r w:rsidRPr="00960440">
      <w:rPr>
        <w:sz w:val="22"/>
        <w:szCs w:val="22"/>
      </w:rPr>
      <w:t>202</w:t>
    </w:r>
    <w:r w:rsidR="002F5857">
      <w:rPr>
        <w:sz w:val="22"/>
        <w:szCs w:val="22"/>
      </w:rPr>
      <w:t>1</w:t>
    </w:r>
  </w:p>
  <w:p w14:paraId="5F1514B2" w14:textId="5A63A9E8" w:rsidR="00960440" w:rsidRPr="00960440" w:rsidRDefault="00960440" w:rsidP="00960440">
    <w:pPr>
      <w:tabs>
        <w:tab w:val="center" w:pos="4320"/>
        <w:tab w:val="right" w:pos="8640"/>
      </w:tabs>
      <w:jc w:val="right"/>
      <w:rPr>
        <w:sz w:val="22"/>
        <w:szCs w:val="22"/>
      </w:rPr>
    </w:pPr>
    <w:r w:rsidRPr="00960440">
      <w:rPr>
        <w:bCs/>
        <w:sz w:val="22"/>
        <w:szCs w:val="22"/>
      </w:rPr>
      <w:fldChar w:fldCharType="begin"/>
    </w:r>
    <w:r w:rsidRPr="00960440">
      <w:rPr>
        <w:bCs/>
        <w:sz w:val="22"/>
        <w:szCs w:val="22"/>
      </w:rPr>
      <w:instrText xml:space="preserve"> PAGE </w:instrText>
    </w:r>
    <w:r w:rsidRPr="00960440">
      <w:rPr>
        <w:bCs/>
        <w:sz w:val="22"/>
        <w:szCs w:val="22"/>
      </w:rPr>
      <w:fldChar w:fldCharType="separate"/>
    </w:r>
    <w:r w:rsidR="00A1538B">
      <w:rPr>
        <w:bCs/>
        <w:noProof/>
        <w:sz w:val="22"/>
        <w:szCs w:val="22"/>
      </w:rPr>
      <w:t>17</w:t>
    </w:r>
    <w:r w:rsidRPr="00960440">
      <w:rPr>
        <w:bCs/>
        <w:sz w:val="22"/>
        <w:szCs w:val="22"/>
      </w:rPr>
      <w:fldChar w:fldCharType="end"/>
    </w:r>
    <w:r w:rsidRPr="00960440">
      <w:rPr>
        <w:sz w:val="22"/>
        <w:szCs w:val="22"/>
      </w:rPr>
      <w:t xml:space="preserve"> of </w:t>
    </w:r>
    <w:r w:rsidRPr="00960440">
      <w:rPr>
        <w:bCs/>
        <w:sz w:val="22"/>
        <w:szCs w:val="22"/>
      </w:rPr>
      <w:fldChar w:fldCharType="begin"/>
    </w:r>
    <w:r w:rsidRPr="00960440">
      <w:rPr>
        <w:bCs/>
        <w:sz w:val="22"/>
        <w:szCs w:val="22"/>
      </w:rPr>
      <w:instrText xml:space="preserve"> NUMPAGES  </w:instrText>
    </w:r>
    <w:r w:rsidRPr="00960440">
      <w:rPr>
        <w:bCs/>
        <w:sz w:val="22"/>
        <w:szCs w:val="22"/>
      </w:rPr>
      <w:fldChar w:fldCharType="separate"/>
    </w:r>
    <w:r w:rsidR="00A1538B">
      <w:rPr>
        <w:bCs/>
        <w:noProof/>
        <w:sz w:val="22"/>
        <w:szCs w:val="22"/>
      </w:rPr>
      <w:t>20</w:t>
    </w:r>
    <w:r w:rsidRPr="00960440">
      <w:rPr>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660A4" w14:textId="77777777" w:rsidR="006F60D6" w:rsidRDefault="006F60D6" w:rsidP="00CF712B">
      <w:r>
        <w:separator/>
      </w:r>
    </w:p>
  </w:footnote>
  <w:footnote w:type="continuationSeparator" w:id="0">
    <w:p w14:paraId="4FF751FE" w14:textId="77777777" w:rsidR="006F60D6" w:rsidRDefault="006F60D6" w:rsidP="00CF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A743" w14:textId="77777777" w:rsidR="00CF712B" w:rsidRPr="00CF712B" w:rsidRDefault="00CF712B" w:rsidP="00CF712B">
    <w:pPr>
      <w:tabs>
        <w:tab w:val="center" w:pos="4320"/>
        <w:tab w:val="right" w:pos="8640"/>
      </w:tabs>
      <w:rPr>
        <w:b/>
      </w:rPr>
    </w:pPr>
    <w:r>
      <w:rPr>
        <w:b/>
      </w:rPr>
      <w:t xml:space="preserve">DRP </w:t>
    </w:r>
    <w:r w:rsidRPr="00CF712B">
      <w:rPr>
        <w:b/>
      </w:rPr>
      <w:t xml:space="preserve">Example                </w:t>
    </w:r>
    <w:r w:rsidRPr="00CF712B">
      <w:rPr>
        <w:b/>
      </w:rPr>
      <w:tab/>
    </w:r>
    <w:r w:rsidRPr="00CF712B">
      <w:rPr>
        <w:b/>
      </w:rPr>
      <w:tab/>
      <w:t>SEAL-SSD-0</w:t>
    </w:r>
    <w:r w:rsidR="00B54505">
      <w:rPr>
        <w:b/>
      </w:rPr>
      <w:t>17</w:t>
    </w:r>
  </w:p>
  <w:p w14:paraId="45E1824B" w14:textId="77777777" w:rsidR="00CF712B" w:rsidRDefault="00CF7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20344"/>
    <w:multiLevelType w:val="hybridMultilevel"/>
    <w:tmpl w:val="11425C0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D03F78"/>
    <w:multiLevelType w:val="hybridMultilevel"/>
    <w:tmpl w:val="46B03588"/>
    <w:lvl w:ilvl="0" w:tplc="04090005">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 w15:restartNumberingAfterBreak="0">
    <w:nsid w:val="5DCD47D9"/>
    <w:multiLevelType w:val="hybridMultilevel"/>
    <w:tmpl w:val="3A262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72610"/>
    <w:multiLevelType w:val="hybridMultilevel"/>
    <w:tmpl w:val="835CE2FE"/>
    <w:lvl w:ilvl="0" w:tplc="52C26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C5DC9"/>
    <w:multiLevelType w:val="hybridMultilevel"/>
    <w:tmpl w:val="4438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3C"/>
    <w:rsid w:val="000A5DA6"/>
    <w:rsid w:val="000B34F1"/>
    <w:rsid w:val="000C1D94"/>
    <w:rsid w:val="000E055F"/>
    <w:rsid w:val="00126DDF"/>
    <w:rsid w:val="001556AC"/>
    <w:rsid w:val="00160E6B"/>
    <w:rsid w:val="0018376E"/>
    <w:rsid w:val="001C3B81"/>
    <w:rsid w:val="001D3E8D"/>
    <w:rsid w:val="001D56C7"/>
    <w:rsid w:val="001F070B"/>
    <w:rsid w:val="001F7187"/>
    <w:rsid w:val="00216480"/>
    <w:rsid w:val="00222087"/>
    <w:rsid w:val="00226E2A"/>
    <w:rsid w:val="00271274"/>
    <w:rsid w:val="0027206B"/>
    <w:rsid w:val="00275557"/>
    <w:rsid w:val="00276105"/>
    <w:rsid w:val="002B60E2"/>
    <w:rsid w:val="002F5857"/>
    <w:rsid w:val="0031379D"/>
    <w:rsid w:val="0031383E"/>
    <w:rsid w:val="0031580B"/>
    <w:rsid w:val="00316720"/>
    <w:rsid w:val="003272C2"/>
    <w:rsid w:val="00342802"/>
    <w:rsid w:val="00347C35"/>
    <w:rsid w:val="003A3783"/>
    <w:rsid w:val="003A43CB"/>
    <w:rsid w:val="003A4E31"/>
    <w:rsid w:val="003B303C"/>
    <w:rsid w:val="003E3232"/>
    <w:rsid w:val="00400D79"/>
    <w:rsid w:val="004039FF"/>
    <w:rsid w:val="00427856"/>
    <w:rsid w:val="004476ED"/>
    <w:rsid w:val="00454DCA"/>
    <w:rsid w:val="00456377"/>
    <w:rsid w:val="004667F6"/>
    <w:rsid w:val="00476C84"/>
    <w:rsid w:val="0049717A"/>
    <w:rsid w:val="004E2BEF"/>
    <w:rsid w:val="004F627A"/>
    <w:rsid w:val="00500512"/>
    <w:rsid w:val="00534F47"/>
    <w:rsid w:val="00540AEE"/>
    <w:rsid w:val="005720DD"/>
    <w:rsid w:val="005863EA"/>
    <w:rsid w:val="005A1431"/>
    <w:rsid w:val="00642A7F"/>
    <w:rsid w:val="006762E0"/>
    <w:rsid w:val="00676968"/>
    <w:rsid w:val="006A4FC1"/>
    <w:rsid w:val="006B5BD7"/>
    <w:rsid w:val="006C622F"/>
    <w:rsid w:val="006E4946"/>
    <w:rsid w:val="006F13C5"/>
    <w:rsid w:val="006F1CD4"/>
    <w:rsid w:val="006F60D6"/>
    <w:rsid w:val="007037C1"/>
    <w:rsid w:val="00722E3C"/>
    <w:rsid w:val="00737169"/>
    <w:rsid w:val="00740CA9"/>
    <w:rsid w:val="00774DD3"/>
    <w:rsid w:val="00795BF3"/>
    <w:rsid w:val="007B074B"/>
    <w:rsid w:val="007C4ED8"/>
    <w:rsid w:val="007F2392"/>
    <w:rsid w:val="00822C03"/>
    <w:rsid w:val="00832A77"/>
    <w:rsid w:val="008410D1"/>
    <w:rsid w:val="008624D1"/>
    <w:rsid w:val="008646A3"/>
    <w:rsid w:val="008839CB"/>
    <w:rsid w:val="008947DD"/>
    <w:rsid w:val="008D1039"/>
    <w:rsid w:val="008F7749"/>
    <w:rsid w:val="0091608F"/>
    <w:rsid w:val="00934445"/>
    <w:rsid w:val="0093698B"/>
    <w:rsid w:val="00946F0D"/>
    <w:rsid w:val="00947027"/>
    <w:rsid w:val="00960440"/>
    <w:rsid w:val="00984365"/>
    <w:rsid w:val="009F3CA8"/>
    <w:rsid w:val="00A05228"/>
    <w:rsid w:val="00A136A7"/>
    <w:rsid w:val="00A1538B"/>
    <w:rsid w:val="00A26192"/>
    <w:rsid w:val="00A26571"/>
    <w:rsid w:val="00A37C33"/>
    <w:rsid w:val="00A61BB0"/>
    <w:rsid w:val="00A76D73"/>
    <w:rsid w:val="00AB4327"/>
    <w:rsid w:val="00AC23CF"/>
    <w:rsid w:val="00AD21E6"/>
    <w:rsid w:val="00AD573F"/>
    <w:rsid w:val="00AE4A04"/>
    <w:rsid w:val="00AF767D"/>
    <w:rsid w:val="00B04C72"/>
    <w:rsid w:val="00B26C62"/>
    <w:rsid w:val="00B321B4"/>
    <w:rsid w:val="00B54505"/>
    <w:rsid w:val="00B74B32"/>
    <w:rsid w:val="00BA6D15"/>
    <w:rsid w:val="00BC1ABA"/>
    <w:rsid w:val="00BD0D0D"/>
    <w:rsid w:val="00C46625"/>
    <w:rsid w:val="00C770AC"/>
    <w:rsid w:val="00C83B34"/>
    <w:rsid w:val="00C91883"/>
    <w:rsid w:val="00C9223B"/>
    <w:rsid w:val="00CC6BEB"/>
    <w:rsid w:val="00CF712B"/>
    <w:rsid w:val="00D24A84"/>
    <w:rsid w:val="00D3164F"/>
    <w:rsid w:val="00D72E5A"/>
    <w:rsid w:val="00D935E1"/>
    <w:rsid w:val="00DA09FF"/>
    <w:rsid w:val="00DC569C"/>
    <w:rsid w:val="00DE4A25"/>
    <w:rsid w:val="00E13F65"/>
    <w:rsid w:val="00E505B3"/>
    <w:rsid w:val="00E744FD"/>
    <w:rsid w:val="00EB10BD"/>
    <w:rsid w:val="00EB73D8"/>
    <w:rsid w:val="00EC0B3F"/>
    <w:rsid w:val="00EC6C8D"/>
    <w:rsid w:val="00EE0E5C"/>
    <w:rsid w:val="00F36E95"/>
    <w:rsid w:val="00F45B78"/>
    <w:rsid w:val="00F53EAB"/>
    <w:rsid w:val="00F877AC"/>
    <w:rsid w:val="00FD185A"/>
    <w:rsid w:val="053B7C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DB8C6ED"/>
  <w15:chartTrackingRefBased/>
  <w15:docId w15:val="{E60B5AC3-9431-4918-8229-56754C50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16480"/>
    <w:pPr>
      <w:keepNext/>
      <w:outlineLvl w:val="0"/>
    </w:pPr>
    <w:rPr>
      <w:b/>
      <w:bCs/>
    </w:rPr>
  </w:style>
  <w:style w:type="paragraph" w:styleId="Heading2">
    <w:name w:val="heading 2"/>
    <w:basedOn w:val="Normal"/>
    <w:next w:val="Normal"/>
    <w:link w:val="Heading2Char"/>
    <w:qFormat/>
    <w:rsid w:val="00216480"/>
    <w:pPr>
      <w:keepNext/>
      <w:jc w:val="center"/>
      <w:outlineLvl w:val="1"/>
    </w:pPr>
    <w:rPr>
      <w:b/>
      <w:bCs/>
    </w:rPr>
  </w:style>
  <w:style w:type="paragraph" w:styleId="Heading3">
    <w:name w:val="heading 3"/>
    <w:basedOn w:val="Normal"/>
    <w:next w:val="Normal"/>
    <w:link w:val="Heading3Char"/>
    <w:qFormat/>
    <w:rsid w:val="00216480"/>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712B"/>
    <w:rPr>
      <w:rFonts w:ascii="Segoe UI" w:hAnsi="Segoe UI" w:cs="Segoe UI"/>
      <w:sz w:val="18"/>
      <w:szCs w:val="18"/>
    </w:rPr>
  </w:style>
  <w:style w:type="character" w:customStyle="1" w:styleId="BalloonTextChar">
    <w:name w:val="Balloon Text Char"/>
    <w:link w:val="BalloonText"/>
    <w:rsid w:val="00CF712B"/>
    <w:rPr>
      <w:rFonts w:ascii="Segoe UI" w:hAnsi="Segoe UI" w:cs="Segoe UI"/>
      <w:sz w:val="18"/>
      <w:szCs w:val="18"/>
    </w:rPr>
  </w:style>
  <w:style w:type="paragraph" w:styleId="Header">
    <w:name w:val="header"/>
    <w:basedOn w:val="Normal"/>
    <w:link w:val="HeaderChar"/>
    <w:rsid w:val="00CF712B"/>
    <w:pPr>
      <w:tabs>
        <w:tab w:val="center" w:pos="4680"/>
        <w:tab w:val="right" w:pos="9360"/>
      </w:tabs>
    </w:pPr>
  </w:style>
  <w:style w:type="character" w:customStyle="1" w:styleId="HeaderChar">
    <w:name w:val="Header Char"/>
    <w:link w:val="Header"/>
    <w:rsid w:val="00CF712B"/>
    <w:rPr>
      <w:sz w:val="24"/>
      <w:szCs w:val="24"/>
    </w:rPr>
  </w:style>
  <w:style w:type="paragraph" w:styleId="Footer">
    <w:name w:val="footer"/>
    <w:basedOn w:val="Normal"/>
    <w:link w:val="FooterChar"/>
    <w:rsid w:val="00CF712B"/>
    <w:pPr>
      <w:tabs>
        <w:tab w:val="center" w:pos="4680"/>
        <w:tab w:val="right" w:pos="9360"/>
      </w:tabs>
    </w:pPr>
  </w:style>
  <w:style w:type="character" w:customStyle="1" w:styleId="FooterChar">
    <w:name w:val="Footer Char"/>
    <w:link w:val="Footer"/>
    <w:rsid w:val="00CF712B"/>
    <w:rPr>
      <w:sz w:val="24"/>
      <w:szCs w:val="24"/>
    </w:rPr>
  </w:style>
  <w:style w:type="paragraph" w:styleId="ListParagraph">
    <w:name w:val="List Paragraph"/>
    <w:basedOn w:val="Normal"/>
    <w:uiPriority w:val="34"/>
    <w:qFormat/>
    <w:rsid w:val="00CF712B"/>
    <w:pPr>
      <w:ind w:left="720"/>
      <w:contextualSpacing/>
    </w:pPr>
  </w:style>
  <w:style w:type="character" w:customStyle="1" w:styleId="Heading1Char">
    <w:name w:val="Heading 1 Char"/>
    <w:link w:val="Heading1"/>
    <w:rsid w:val="00216480"/>
    <w:rPr>
      <w:b/>
      <w:bCs/>
      <w:sz w:val="24"/>
      <w:szCs w:val="24"/>
    </w:rPr>
  </w:style>
  <w:style w:type="character" w:customStyle="1" w:styleId="Heading2Char">
    <w:name w:val="Heading 2 Char"/>
    <w:link w:val="Heading2"/>
    <w:rsid w:val="00216480"/>
    <w:rPr>
      <w:b/>
      <w:bCs/>
      <w:sz w:val="24"/>
      <w:szCs w:val="24"/>
    </w:rPr>
  </w:style>
  <w:style w:type="character" w:customStyle="1" w:styleId="Heading3Char">
    <w:name w:val="Heading 3 Char"/>
    <w:link w:val="Heading3"/>
    <w:rsid w:val="00216480"/>
    <w:rPr>
      <w:i/>
      <w:iCs/>
      <w:sz w:val="24"/>
      <w:szCs w:val="24"/>
    </w:rPr>
  </w:style>
  <w:style w:type="paragraph" w:styleId="Title">
    <w:name w:val="Title"/>
    <w:basedOn w:val="Normal"/>
    <w:link w:val="TitleChar"/>
    <w:qFormat/>
    <w:rsid w:val="00216480"/>
    <w:pPr>
      <w:jc w:val="center"/>
    </w:pPr>
    <w:rPr>
      <w:b/>
      <w:bCs/>
    </w:rPr>
  </w:style>
  <w:style w:type="character" w:customStyle="1" w:styleId="TitleChar">
    <w:name w:val="Title Char"/>
    <w:link w:val="Title"/>
    <w:rsid w:val="00216480"/>
    <w:rPr>
      <w:b/>
      <w:bCs/>
      <w:sz w:val="24"/>
      <w:szCs w:val="24"/>
    </w:rPr>
  </w:style>
  <w:style w:type="character" w:styleId="CommentReference">
    <w:name w:val="annotation reference"/>
    <w:rsid w:val="0049717A"/>
    <w:rPr>
      <w:sz w:val="16"/>
      <w:szCs w:val="16"/>
    </w:rPr>
  </w:style>
  <w:style w:type="paragraph" w:styleId="CommentText">
    <w:name w:val="annotation text"/>
    <w:basedOn w:val="Normal"/>
    <w:link w:val="CommentTextChar"/>
    <w:rsid w:val="0049717A"/>
    <w:pPr>
      <w:widowControl w:val="0"/>
      <w:autoSpaceDE w:val="0"/>
      <w:autoSpaceDN w:val="0"/>
      <w:adjustRightInd w:val="0"/>
    </w:pPr>
    <w:rPr>
      <w:rFonts w:ascii="Arial" w:hAnsi="Arial" w:cs="Arial"/>
      <w:sz w:val="20"/>
      <w:szCs w:val="20"/>
    </w:rPr>
  </w:style>
  <w:style w:type="character" w:customStyle="1" w:styleId="CommentTextChar">
    <w:name w:val="Comment Text Char"/>
    <w:link w:val="CommentText"/>
    <w:rsid w:val="0049717A"/>
    <w:rPr>
      <w:rFonts w:ascii="Arial" w:hAnsi="Arial" w:cs="Arial"/>
    </w:rPr>
  </w:style>
  <w:style w:type="paragraph" w:styleId="CommentSubject">
    <w:name w:val="annotation subject"/>
    <w:basedOn w:val="CommentText"/>
    <w:next w:val="CommentText"/>
    <w:link w:val="CommentSubjectChar"/>
    <w:rsid w:val="008624D1"/>
    <w:pPr>
      <w:widowControl/>
      <w:autoSpaceDE/>
      <w:autoSpaceDN/>
      <w:adjustRightInd/>
    </w:pPr>
    <w:rPr>
      <w:rFonts w:ascii="Times New Roman" w:hAnsi="Times New Roman" w:cs="Times New Roman"/>
      <w:b/>
      <w:bCs/>
    </w:rPr>
  </w:style>
  <w:style w:type="character" w:customStyle="1" w:styleId="CommentSubjectChar">
    <w:name w:val="Comment Subject Char"/>
    <w:link w:val="CommentSubject"/>
    <w:rsid w:val="008624D1"/>
    <w:rPr>
      <w:rFonts w:ascii="Arial" w:hAnsi="Arial" w:cs="Arial"/>
      <w:b/>
      <w:bCs/>
    </w:rPr>
  </w:style>
  <w:style w:type="character" w:styleId="Hyperlink">
    <w:name w:val="Hyperlink"/>
    <w:uiPriority w:val="99"/>
    <w:unhideWhenUsed/>
    <w:rsid w:val="008624D1"/>
    <w:rPr>
      <w:color w:val="0000FF"/>
      <w:u w:val="single"/>
    </w:rPr>
  </w:style>
  <w:style w:type="character" w:styleId="Strong">
    <w:name w:val="Strong"/>
    <w:qFormat/>
    <w:rsid w:val="00E13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1939">
      <w:bodyDiv w:val="1"/>
      <w:marLeft w:val="0"/>
      <w:marRight w:val="0"/>
      <w:marTop w:val="0"/>
      <w:marBottom w:val="0"/>
      <w:divBdr>
        <w:top w:val="none" w:sz="0" w:space="0" w:color="auto"/>
        <w:left w:val="none" w:sz="0" w:space="0" w:color="auto"/>
        <w:bottom w:val="none" w:sz="0" w:space="0" w:color="auto"/>
        <w:right w:val="none" w:sz="0" w:space="0" w:color="auto"/>
      </w:divBdr>
    </w:div>
    <w:div w:id="18903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20</Pages>
  <Words>3975</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vt:lpstr>
    </vt:vector>
  </TitlesOfParts>
  <Company>Analex</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30SW/SEAL</dc:creator>
  <cp:keywords/>
  <dc:description/>
  <cp:lastModifiedBy>STRUB, DANIEL E CIV USSF SPOC 30 SW/SEAL</cp:lastModifiedBy>
  <cp:revision>13</cp:revision>
  <cp:lastPrinted>2021-09-28T17:30:00Z</cp:lastPrinted>
  <dcterms:created xsi:type="dcterms:W3CDTF">2021-10-12T16:13:00Z</dcterms:created>
  <dcterms:modified xsi:type="dcterms:W3CDTF">2022-01-07T19:43:00Z</dcterms:modified>
</cp:coreProperties>
</file>